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179" w:rsidRPr="00475179" w:rsidRDefault="00475179" w:rsidP="00475179">
      <w:pPr>
        <w:suppressAutoHyphens/>
        <w:spacing w:after="0" w:line="240" w:lineRule="auto"/>
        <w:jc w:val="center"/>
        <w:rPr>
          <w:rFonts w:ascii="Times New Roman" w:eastAsia="Times New Roman" w:hAnsi="Times New Roman" w:cs="Times New Roman"/>
          <w:b/>
          <w:sz w:val="28"/>
          <w:szCs w:val="28"/>
          <w:lang w:eastAsia="ar-SA"/>
        </w:rPr>
      </w:pPr>
      <w:r w:rsidRPr="00475179">
        <w:rPr>
          <w:rFonts w:ascii="Times New Roman" w:eastAsia="Times New Roman" w:hAnsi="Times New Roman" w:cs="Times New Roman"/>
          <w:b/>
          <w:sz w:val="28"/>
          <w:szCs w:val="28"/>
          <w:lang w:eastAsia="ar-SA"/>
        </w:rPr>
        <w:t>АДМИНИСТРАЦИЯ</w:t>
      </w:r>
    </w:p>
    <w:p w:rsidR="00475179" w:rsidRPr="00475179" w:rsidRDefault="00475179" w:rsidP="00475179">
      <w:pPr>
        <w:suppressAutoHyphens/>
        <w:spacing w:after="0" w:line="240" w:lineRule="auto"/>
        <w:jc w:val="center"/>
        <w:rPr>
          <w:rFonts w:ascii="Times New Roman" w:eastAsia="Times New Roman" w:hAnsi="Times New Roman" w:cs="Times New Roman"/>
          <w:b/>
          <w:sz w:val="28"/>
          <w:szCs w:val="28"/>
          <w:lang w:eastAsia="ar-SA"/>
        </w:rPr>
      </w:pPr>
      <w:r w:rsidRPr="00475179">
        <w:rPr>
          <w:rFonts w:ascii="Times New Roman" w:eastAsia="Times New Roman" w:hAnsi="Times New Roman" w:cs="Times New Roman"/>
          <w:b/>
          <w:sz w:val="28"/>
          <w:szCs w:val="28"/>
          <w:lang w:eastAsia="ar-SA"/>
        </w:rPr>
        <w:t>ПАНИНСКОГО СЕЛЬСКОГО ПОСЕЛЕНИЯ</w:t>
      </w:r>
    </w:p>
    <w:p w:rsidR="00475179" w:rsidRPr="00475179" w:rsidRDefault="00475179" w:rsidP="00475179">
      <w:pPr>
        <w:suppressAutoHyphens/>
        <w:spacing w:after="0" w:line="240" w:lineRule="auto"/>
        <w:jc w:val="center"/>
        <w:rPr>
          <w:rFonts w:ascii="Times New Roman" w:eastAsia="Times New Roman" w:hAnsi="Times New Roman" w:cs="Times New Roman"/>
          <w:b/>
          <w:sz w:val="28"/>
          <w:szCs w:val="28"/>
          <w:lang w:eastAsia="ar-SA"/>
        </w:rPr>
      </w:pPr>
      <w:r w:rsidRPr="00475179">
        <w:rPr>
          <w:rFonts w:ascii="Times New Roman" w:eastAsia="Times New Roman" w:hAnsi="Times New Roman" w:cs="Times New Roman"/>
          <w:b/>
          <w:sz w:val="28"/>
          <w:szCs w:val="28"/>
          <w:lang w:eastAsia="ar-SA"/>
        </w:rPr>
        <w:t>ФУРМАНОВСКОГО МУНИЦИПАЛЬНОГО РАЙОНА</w:t>
      </w:r>
    </w:p>
    <w:p w:rsidR="00475179" w:rsidRPr="00475179" w:rsidRDefault="00475179" w:rsidP="00475179">
      <w:pPr>
        <w:suppressAutoHyphens/>
        <w:spacing w:after="0" w:line="240" w:lineRule="auto"/>
        <w:jc w:val="center"/>
        <w:rPr>
          <w:rFonts w:ascii="Times New Roman" w:eastAsia="Times New Roman" w:hAnsi="Times New Roman" w:cs="Times New Roman"/>
          <w:b/>
          <w:sz w:val="28"/>
          <w:szCs w:val="28"/>
          <w:lang w:eastAsia="ar-SA"/>
        </w:rPr>
      </w:pPr>
    </w:p>
    <w:p w:rsidR="00475179" w:rsidRPr="00475179" w:rsidRDefault="00475179" w:rsidP="00475179">
      <w:pPr>
        <w:suppressAutoHyphens/>
        <w:spacing w:after="0" w:line="240" w:lineRule="auto"/>
        <w:jc w:val="center"/>
        <w:rPr>
          <w:rFonts w:ascii="Times New Roman" w:eastAsia="Times New Roman" w:hAnsi="Times New Roman" w:cs="Times New Roman"/>
          <w:b/>
          <w:sz w:val="28"/>
          <w:szCs w:val="28"/>
          <w:lang w:eastAsia="ar-SA"/>
        </w:rPr>
      </w:pPr>
      <w:r w:rsidRPr="00475179">
        <w:rPr>
          <w:rFonts w:ascii="Times New Roman" w:eastAsia="Times New Roman" w:hAnsi="Times New Roman" w:cs="Times New Roman"/>
          <w:b/>
          <w:sz w:val="28"/>
          <w:szCs w:val="28"/>
          <w:lang w:eastAsia="ar-SA"/>
        </w:rPr>
        <w:t>ПОСТАНОВЛЕНИ</w:t>
      </w:r>
      <w:r w:rsidR="00237034">
        <w:rPr>
          <w:rFonts w:ascii="Times New Roman" w:eastAsia="Times New Roman" w:hAnsi="Times New Roman" w:cs="Times New Roman"/>
          <w:b/>
          <w:sz w:val="28"/>
          <w:szCs w:val="28"/>
          <w:lang w:eastAsia="ar-SA"/>
        </w:rPr>
        <w:t>Е</w:t>
      </w:r>
    </w:p>
    <w:p w:rsidR="00475179" w:rsidRPr="00475179" w:rsidRDefault="00475179" w:rsidP="00475179">
      <w:pPr>
        <w:suppressAutoHyphens/>
        <w:spacing w:after="0" w:line="240" w:lineRule="auto"/>
        <w:jc w:val="center"/>
        <w:rPr>
          <w:rFonts w:ascii="Times New Roman" w:eastAsia="Times New Roman" w:hAnsi="Times New Roman" w:cs="Times New Roman"/>
          <w:b/>
          <w:sz w:val="28"/>
          <w:szCs w:val="28"/>
          <w:lang w:eastAsia="ar-SA"/>
        </w:rPr>
      </w:pPr>
      <w:r w:rsidRPr="00475179">
        <w:rPr>
          <w:rFonts w:ascii="Times New Roman" w:eastAsia="Times New Roman" w:hAnsi="Times New Roman" w:cs="Times New Roman"/>
          <w:b/>
          <w:sz w:val="28"/>
          <w:szCs w:val="28"/>
          <w:lang w:eastAsia="ar-SA"/>
        </w:rPr>
        <w:t xml:space="preserve">   </w:t>
      </w:r>
    </w:p>
    <w:p w:rsidR="00475179" w:rsidRPr="00475179" w:rsidRDefault="00475179" w:rsidP="00475179">
      <w:pPr>
        <w:suppressAutoHyphens/>
        <w:spacing w:after="0" w:line="240" w:lineRule="auto"/>
        <w:rPr>
          <w:rFonts w:ascii="Times New Roman" w:eastAsia="Times New Roman" w:hAnsi="Times New Roman" w:cs="Times New Roman"/>
          <w:sz w:val="28"/>
          <w:szCs w:val="28"/>
          <w:lang w:eastAsia="ar-SA"/>
        </w:rPr>
      </w:pPr>
      <w:r w:rsidRPr="00475179">
        <w:rPr>
          <w:rFonts w:ascii="Times New Roman" w:eastAsia="Times New Roman" w:hAnsi="Times New Roman" w:cs="Times New Roman"/>
          <w:sz w:val="28"/>
          <w:szCs w:val="28"/>
          <w:lang w:eastAsia="ar-SA"/>
        </w:rPr>
        <w:t xml:space="preserve">от   </w:t>
      </w:r>
      <w:r w:rsidR="00237034">
        <w:rPr>
          <w:rFonts w:ascii="Times New Roman" w:eastAsia="Times New Roman" w:hAnsi="Times New Roman" w:cs="Times New Roman"/>
          <w:sz w:val="28"/>
          <w:szCs w:val="28"/>
          <w:lang w:eastAsia="ar-SA"/>
        </w:rPr>
        <w:t>14.07.2016</w:t>
      </w:r>
      <w:r w:rsidRPr="00475179">
        <w:rPr>
          <w:rFonts w:ascii="Times New Roman" w:eastAsia="Times New Roman" w:hAnsi="Times New Roman" w:cs="Times New Roman"/>
          <w:sz w:val="28"/>
          <w:szCs w:val="28"/>
          <w:lang w:eastAsia="ar-SA"/>
        </w:rPr>
        <w:t xml:space="preserve">                                                                                                      № </w:t>
      </w:r>
      <w:r w:rsidR="00237034">
        <w:rPr>
          <w:rFonts w:ascii="Times New Roman" w:eastAsia="Times New Roman" w:hAnsi="Times New Roman" w:cs="Times New Roman"/>
          <w:sz w:val="28"/>
          <w:szCs w:val="28"/>
          <w:lang w:eastAsia="ar-SA"/>
        </w:rPr>
        <w:t>92</w:t>
      </w:r>
    </w:p>
    <w:p w:rsidR="00475179" w:rsidRPr="00475179" w:rsidRDefault="00475179" w:rsidP="00475179">
      <w:pPr>
        <w:suppressAutoHyphens/>
        <w:spacing w:after="0" w:line="240" w:lineRule="auto"/>
        <w:jc w:val="center"/>
        <w:rPr>
          <w:rFonts w:ascii="Times New Roman" w:eastAsia="Times New Roman" w:hAnsi="Times New Roman" w:cs="Times New Roman"/>
          <w:b/>
          <w:sz w:val="28"/>
          <w:szCs w:val="28"/>
          <w:lang w:eastAsia="ar-SA"/>
        </w:rPr>
      </w:pPr>
      <w:r w:rsidRPr="00475179">
        <w:rPr>
          <w:rFonts w:ascii="Times New Roman" w:eastAsia="Times New Roman" w:hAnsi="Times New Roman" w:cs="Times New Roman"/>
          <w:b/>
          <w:sz w:val="28"/>
          <w:szCs w:val="28"/>
          <w:lang w:eastAsia="ar-SA"/>
        </w:rPr>
        <w:t>д. Панино</w:t>
      </w:r>
    </w:p>
    <w:p w:rsidR="006B5619" w:rsidRPr="006B5619" w:rsidRDefault="006B5619" w:rsidP="006B5619">
      <w:pPr>
        <w:shd w:val="clear" w:color="auto" w:fill="FFFFFF"/>
        <w:spacing w:after="0" w:line="446" w:lineRule="exact"/>
        <w:ind w:left="14"/>
        <w:jc w:val="center"/>
        <w:rPr>
          <w:rFonts w:ascii="Times New Roman" w:eastAsia="Tunga" w:hAnsi="Times New Roman" w:cs="Times New Roman"/>
          <w:color w:val="000000"/>
          <w:spacing w:val="-2"/>
          <w:sz w:val="26"/>
          <w:szCs w:val="26"/>
          <w:lang w:eastAsia="ru-RU"/>
        </w:rPr>
      </w:pPr>
    </w:p>
    <w:p w:rsidR="006B5619" w:rsidRPr="006B5619" w:rsidRDefault="006B5619" w:rsidP="00475179">
      <w:pPr>
        <w:keepNext/>
        <w:keepLines/>
        <w:spacing w:after="0" w:line="240" w:lineRule="auto"/>
        <w:outlineLvl w:val="0"/>
        <w:rPr>
          <w:rFonts w:ascii="Times New Roman" w:eastAsia="Times New Roman" w:hAnsi="Times New Roman" w:cs="Times New Roman"/>
          <w:b/>
          <w:color w:val="000000"/>
          <w:sz w:val="26"/>
          <w:szCs w:val="26"/>
          <w:lang w:eastAsia="ru-RU"/>
        </w:rPr>
      </w:pPr>
      <w:r w:rsidRPr="006B5619">
        <w:rPr>
          <w:rFonts w:ascii="Times New Roman" w:eastAsia="Tunga" w:hAnsi="Times New Roman" w:cs="Times New Roman"/>
          <w:b/>
          <w:color w:val="000000"/>
          <w:sz w:val="26"/>
          <w:szCs w:val="26"/>
          <w:lang w:eastAsia="ru-RU"/>
        </w:rPr>
        <w:t xml:space="preserve">О порядке проведения проверки эффективности инвестиционных проектов </w:t>
      </w:r>
      <w:r w:rsidRPr="006B5619">
        <w:rPr>
          <w:rFonts w:ascii="Times New Roman" w:eastAsia="Tunga" w:hAnsi="Times New Roman" w:cs="Times New Roman"/>
          <w:b/>
          <w:color w:val="000000"/>
          <w:sz w:val="26"/>
          <w:szCs w:val="26"/>
          <w:lang w:eastAsia="ru-RU"/>
        </w:rPr>
        <w:br/>
        <w:t xml:space="preserve">в </w:t>
      </w:r>
      <w:proofErr w:type="spellStart"/>
      <w:r w:rsidR="00475179">
        <w:rPr>
          <w:rFonts w:ascii="Times New Roman" w:eastAsia="Times New Roman" w:hAnsi="Times New Roman" w:cs="Times New Roman"/>
          <w:b/>
          <w:color w:val="000000"/>
          <w:sz w:val="26"/>
          <w:szCs w:val="26"/>
          <w:lang w:eastAsia="ru-RU"/>
        </w:rPr>
        <w:t>Панинского</w:t>
      </w:r>
      <w:proofErr w:type="spellEnd"/>
      <w:r w:rsidRPr="006B5619">
        <w:rPr>
          <w:rFonts w:ascii="Times New Roman" w:eastAsia="Times New Roman" w:hAnsi="Times New Roman" w:cs="Times New Roman"/>
          <w:b/>
          <w:color w:val="000000"/>
          <w:sz w:val="26"/>
          <w:szCs w:val="26"/>
          <w:lang w:eastAsia="ru-RU"/>
        </w:rPr>
        <w:t xml:space="preserve"> сельского поселения </w:t>
      </w:r>
      <w:proofErr w:type="spellStart"/>
      <w:r w:rsidRPr="006B5619">
        <w:rPr>
          <w:rFonts w:ascii="Times New Roman" w:eastAsia="Times New Roman" w:hAnsi="Times New Roman" w:cs="Times New Roman"/>
          <w:b/>
          <w:color w:val="000000"/>
          <w:sz w:val="26"/>
          <w:szCs w:val="26"/>
          <w:lang w:eastAsia="ru-RU"/>
        </w:rPr>
        <w:t>Фурмановского</w:t>
      </w:r>
      <w:proofErr w:type="spellEnd"/>
      <w:r w:rsidRPr="006B5619">
        <w:rPr>
          <w:rFonts w:ascii="Times New Roman" w:eastAsia="Times New Roman" w:hAnsi="Times New Roman" w:cs="Times New Roman"/>
          <w:b/>
          <w:color w:val="000000"/>
          <w:sz w:val="26"/>
          <w:szCs w:val="26"/>
          <w:lang w:eastAsia="ru-RU"/>
        </w:rPr>
        <w:t xml:space="preserve"> муниципального района Ивановской области</w:t>
      </w:r>
    </w:p>
    <w:p w:rsidR="006B5619" w:rsidRPr="006B5619" w:rsidRDefault="006B5619" w:rsidP="006B5619">
      <w:pPr>
        <w:spacing w:after="0" w:line="240" w:lineRule="auto"/>
        <w:ind w:firstLine="567"/>
        <w:rPr>
          <w:rFonts w:ascii="Times New Roman" w:eastAsia="Tunga" w:hAnsi="Times New Roman" w:cs="Times New Roman"/>
          <w:color w:val="000000"/>
          <w:sz w:val="28"/>
          <w:szCs w:val="28"/>
          <w:lang w:eastAsia="ru-RU"/>
        </w:rPr>
      </w:pPr>
    </w:p>
    <w:p w:rsidR="006B5619" w:rsidRPr="006B5619" w:rsidRDefault="006B5619" w:rsidP="009A5CF9">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6B5619">
        <w:rPr>
          <w:rFonts w:ascii="Times New Roman" w:eastAsia="Times New Roman" w:hAnsi="Times New Roman" w:cs="Times New Roman"/>
          <w:color w:val="000000"/>
          <w:sz w:val="26"/>
          <w:szCs w:val="26"/>
          <w:lang w:eastAsia="ru-RU"/>
        </w:rPr>
        <w:t xml:space="preserve">Во исполнение требований </w:t>
      </w:r>
      <w:r w:rsidRPr="006B5619">
        <w:rPr>
          <w:rFonts w:ascii="Times New Roman" w:eastAsia="Times New Roman" w:hAnsi="Times New Roman" w:cs="Times New Roman"/>
          <w:color w:val="000000"/>
          <w:sz w:val="28"/>
          <w:szCs w:val="28"/>
          <w:lang w:eastAsia="ru-RU"/>
        </w:rPr>
        <w:t xml:space="preserve">Федерального закона от 06.10.2003 г. № 131-ФЗ "Об общих принципах организации местного самоуправления в Российской  Федерации", </w:t>
      </w:r>
      <w:r w:rsidRPr="006B5619">
        <w:rPr>
          <w:rFonts w:ascii="Times New Roman" w:eastAsia="Times New Roman" w:hAnsi="Times New Roman" w:cs="Times New Roman"/>
          <w:sz w:val="28"/>
          <w:szCs w:val="28"/>
          <w:lang w:eastAsia="ru-RU"/>
        </w:rPr>
        <w:t>статьи 14 Федерального закона от 25.02.1999 N 39-ФЗ «Об инвестиционной деятельности в Российской Федерации, осуществляемой в форме капитальных вложений»</w:t>
      </w:r>
      <w:r w:rsidRPr="006B5619">
        <w:rPr>
          <w:rFonts w:ascii="Times New Roman" w:eastAsia="Times New Roman" w:hAnsi="Times New Roman" w:cs="Times New Roman"/>
          <w:color w:val="000000"/>
          <w:sz w:val="28"/>
          <w:szCs w:val="28"/>
          <w:lang w:eastAsia="ru-RU"/>
        </w:rPr>
        <w:t xml:space="preserve">, на основании Устава </w:t>
      </w:r>
      <w:proofErr w:type="spellStart"/>
      <w:r w:rsidR="00475179">
        <w:rPr>
          <w:rFonts w:ascii="Times New Roman" w:eastAsia="Times New Roman" w:hAnsi="Times New Roman" w:cs="Times New Roman"/>
          <w:color w:val="000000"/>
          <w:sz w:val="28"/>
          <w:szCs w:val="28"/>
          <w:lang w:eastAsia="ru-RU"/>
        </w:rPr>
        <w:t>Панинского</w:t>
      </w:r>
      <w:proofErr w:type="spellEnd"/>
      <w:r w:rsidRPr="006B5619">
        <w:rPr>
          <w:rFonts w:ascii="Times New Roman" w:eastAsia="Times New Roman" w:hAnsi="Times New Roman" w:cs="Times New Roman"/>
          <w:color w:val="000000"/>
          <w:sz w:val="28"/>
          <w:szCs w:val="28"/>
          <w:lang w:eastAsia="ru-RU"/>
        </w:rPr>
        <w:t xml:space="preserve"> сельского поселения</w:t>
      </w:r>
      <w:r w:rsidR="009A5CF9">
        <w:rPr>
          <w:rFonts w:ascii="Times New Roman" w:eastAsia="Times New Roman" w:hAnsi="Times New Roman" w:cs="Times New Roman"/>
          <w:color w:val="000000"/>
          <w:sz w:val="28"/>
          <w:szCs w:val="28"/>
          <w:lang w:eastAsia="ru-RU"/>
        </w:rPr>
        <w:t xml:space="preserve"> администрация </w:t>
      </w:r>
      <w:proofErr w:type="spellStart"/>
      <w:r w:rsidR="009A5CF9">
        <w:rPr>
          <w:rFonts w:ascii="Times New Roman" w:eastAsia="Times New Roman" w:hAnsi="Times New Roman" w:cs="Times New Roman"/>
          <w:color w:val="000000"/>
          <w:sz w:val="28"/>
          <w:szCs w:val="28"/>
          <w:lang w:eastAsia="ru-RU"/>
        </w:rPr>
        <w:t>Панинского</w:t>
      </w:r>
      <w:proofErr w:type="spellEnd"/>
      <w:r w:rsidR="009A5CF9">
        <w:rPr>
          <w:rFonts w:ascii="Times New Roman" w:eastAsia="Times New Roman" w:hAnsi="Times New Roman" w:cs="Times New Roman"/>
          <w:color w:val="000000"/>
          <w:sz w:val="28"/>
          <w:szCs w:val="28"/>
          <w:lang w:eastAsia="ru-RU"/>
        </w:rPr>
        <w:t xml:space="preserve"> сельского поселения</w:t>
      </w:r>
      <w:bookmarkStart w:id="0" w:name="_GoBack"/>
      <w:bookmarkEnd w:id="0"/>
    </w:p>
    <w:p w:rsidR="006B5619" w:rsidRPr="006B5619" w:rsidRDefault="006B5619" w:rsidP="006B5619">
      <w:pPr>
        <w:spacing w:after="0" w:line="240" w:lineRule="auto"/>
        <w:jc w:val="both"/>
        <w:rPr>
          <w:rFonts w:ascii="Times New Roman" w:eastAsia="Tunga" w:hAnsi="Times New Roman" w:cs="Times New Roman"/>
          <w:b/>
          <w:color w:val="000000"/>
          <w:sz w:val="28"/>
          <w:szCs w:val="28"/>
          <w:lang w:eastAsia="ru-RU"/>
        </w:rPr>
      </w:pPr>
      <w:proofErr w:type="gramStart"/>
      <w:r w:rsidRPr="006B5619">
        <w:rPr>
          <w:rFonts w:ascii="Times New Roman" w:eastAsia="Tunga" w:hAnsi="Times New Roman" w:cs="Times New Roman"/>
          <w:b/>
          <w:color w:val="000000"/>
          <w:sz w:val="28"/>
          <w:szCs w:val="28"/>
          <w:lang w:eastAsia="ru-RU"/>
        </w:rPr>
        <w:t>п</w:t>
      </w:r>
      <w:proofErr w:type="gramEnd"/>
      <w:r w:rsidRPr="006B5619">
        <w:rPr>
          <w:rFonts w:ascii="Times New Roman" w:eastAsia="Tunga" w:hAnsi="Times New Roman" w:cs="Times New Roman"/>
          <w:b/>
          <w:color w:val="000000"/>
          <w:sz w:val="28"/>
          <w:szCs w:val="28"/>
          <w:lang w:eastAsia="ru-RU"/>
        </w:rPr>
        <w:t xml:space="preserve"> о с т а н о в л я е т:</w:t>
      </w:r>
    </w:p>
    <w:p w:rsidR="006B5619" w:rsidRPr="006B5619" w:rsidRDefault="006B5619" w:rsidP="00475179">
      <w:pPr>
        <w:spacing w:after="0" w:line="240" w:lineRule="auto"/>
        <w:jc w:val="both"/>
        <w:rPr>
          <w:rFonts w:ascii="Times New Roman" w:eastAsia="Tunga" w:hAnsi="Times New Roman" w:cs="Times New Roman"/>
          <w:color w:val="000000"/>
          <w:sz w:val="28"/>
          <w:szCs w:val="28"/>
          <w:lang w:eastAsia="ru-RU"/>
        </w:rPr>
      </w:pPr>
    </w:p>
    <w:p w:rsidR="006B5619" w:rsidRPr="006B5619" w:rsidRDefault="00475179" w:rsidP="00475179">
      <w:pPr>
        <w:suppressAutoHyphens/>
        <w:spacing w:after="0" w:line="240" w:lineRule="auto"/>
        <w:ind w:firstLine="708"/>
        <w:jc w:val="both"/>
        <w:rPr>
          <w:rFonts w:ascii="Times New Roman" w:eastAsia="Tunga" w:hAnsi="Times New Roman" w:cs="Times New Roman"/>
          <w:color w:val="000000"/>
          <w:sz w:val="28"/>
          <w:szCs w:val="28"/>
          <w:lang w:eastAsia="ru-RU"/>
        </w:rPr>
      </w:pPr>
      <w:r>
        <w:rPr>
          <w:rFonts w:ascii="Times New Roman" w:eastAsia="Tunga" w:hAnsi="Times New Roman" w:cs="Times New Roman"/>
          <w:sz w:val="28"/>
          <w:szCs w:val="28"/>
          <w:lang w:eastAsia="ru-RU"/>
        </w:rPr>
        <w:t>1.</w:t>
      </w:r>
      <w:r w:rsidR="006B5619" w:rsidRPr="006B5619">
        <w:rPr>
          <w:rFonts w:ascii="Times New Roman" w:eastAsia="Tunga" w:hAnsi="Times New Roman" w:cs="Times New Roman"/>
          <w:sz w:val="28"/>
          <w:szCs w:val="28"/>
          <w:lang w:eastAsia="ru-RU"/>
        </w:rPr>
        <w:t>Утвердить прилагаемые Правила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w:t>
      </w:r>
      <w:r w:rsidR="006B5619" w:rsidRPr="006B5619">
        <w:rPr>
          <w:rFonts w:ascii="Times New Roman" w:eastAsia="Tunga" w:hAnsi="Times New Roman" w:cs="Times New Roman"/>
          <w:color w:val="000000"/>
          <w:sz w:val="28"/>
          <w:szCs w:val="28"/>
          <w:lang w:eastAsia="ru-RU"/>
        </w:rPr>
        <w:t xml:space="preserve"> (Приложение прилагается). </w:t>
      </w:r>
    </w:p>
    <w:p w:rsidR="006B5619" w:rsidRPr="006B5619" w:rsidRDefault="00475179" w:rsidP="00475179">
      <w:pPr>
        <w:suppressAutoHyphens/>
        <w:spacing w:after="0" w:line="240" w:lineRule="auto"/>
        <w:ind w:firstLine="708"/>
        <w:jc w:val="both"/>
        <w:rPr>
          <w:rFonts w:ascii="Times New Roman" w:eastAsia="Tunga" w:hAnsi="Times New Roman" w:cs="Times New Roman"/>
          <w:color w:val="000000"/>
          <w:sz w:val="28"/>
          <w:szCs w:val="28"/>
          <w:lang w:eastAsia="ru-RU"/>
        </w:rPr>
      </w:pPr>
      <w:r>
        <w:rPr>
          <w:rFonts w:ascii="Times New Roman" w:eastAsia="Tunga" w:hAnsi="Times New Roman" w:cs="Times New Roman"/>
          <w:color w:val="000000"/>
          <w:sz w:val="28"/>
          <w:szCs w:val="28"/>
          <w:lang w:eastAsia="ru-RU"/>
        </w:rPr>
        <w:t>2.</w:t>
      </w:r>
      <w:r w:rsidR="006B5619" w:rsidRPr="006B5619">
        <w:rPr>
          <w:rFonts w:ascii="Times New Roman" w:eastAsia="Tunga" w:hAnsi="Times New Roman" w:cs="Times New Roman"/>
          <w:color w:val="000000"/>
          <w:sz w:val="28"/>
          <w:szCs w:val="28"/>
          <w:lang w:eastAsia="ru-RU"/>
        </w:rPr>
        <w:t xml:space="preserve">Опубликовать настоящее постановление на официальном сайте </w:t>
      </w:r>
      <w:proofErr w:type="spellStart"/>
      <w:r>
        <w:rPr>
          <w:rFonts w:ascii="Times New Roman" w:eastAsia="Tunga" w:hAnsi="Times New Roman" w:cs="Times New Roman"/>
          <w:color w:val="000000"/>
          <w:sz w:val="28"/>
          <w:szCs w:val="28"/>
          <w:lang w:eastAsia="ru-RU"/>
        </w:rPr>
        <w:t>Панинского</w:t>
      </w:r>
      <w:proofErr w:type="spellEnd"/>
      <w:r w:rsidR="006B5619" w:rsidRPr="006B5619">
        <w:rPr>
          <w:rFonts w:ascii="Times New Roman" w:eastAsia="Tunga" w:hAnsi="Times New Roman" w:cs="Times New Roman"/>
          <w:color w:val="000000"/>
          <w:sz w:val="28"/>
          <w:szCs w:val="28"/>
          <w:lang w:eastAsia="ru-RU"/>
        </w:rPr>
        <w:t xml:space="preserve"> сельского поселения.</w:t>
      </w:r>
    </w:p>
    <w:p w:rsidR="006B5619" w:rsidRPr="006B5619" w:rsidRDefault="00475179" w:rsidP="00475179">
      <w:pPr>
        <w:suppressAutoHyphens/>
        <w:spacing w:after="0" w:line="240" w:lineRule="auto"/>
        <w:ind w:firstLine="708"/>
        <w:jc w:val="both"/>
        <w:rPr>
          <w:rFonts w:ascii="Times New Roman" w:eastAsia="Tunga" w:hAnsi="Times New Roman" w:cs="Times New Roman"/>
          <w:color w:val="000000"/>
          <w:sz w:val="28"/>
          <w:szCs w:val="28"/>
          <w:lang w:eastAsia="ru-RU"/>
        </w:rPr>
      </w:pPr>
      <w:r>
        <w:rPr>
          <w:rFonts w:ascii="Times New Roman" w:eastAsia="Tunga" w:hAnsi="Times New Roman" w:cs="Times New Roman"/>
          <w:color w:val="000000"/>
          <w:sz w:val="28"/>
          <w:szCs w:val="28"/>
          <w:lang w:eastAsia="ru-RU"/>
        </w:rPr>
        <w:t>3.</w:t>
      </w:r>
      <w:r w:rsidR="006B5619" w:rsidRPr="006B5619">
        <w:rPr>
          <w:rFonts w:ascii="Times New Roman" w:eastAsia="Tunga" w:hAnsi="Times New Roman" w:cs="Times New Roman"/>
          <w:color w:val="000000"/>
          <w:sz w:val="28"/>
          <w:szCs w:val="28"/>
          <w:lang w:eastAsia="ru-RU"/>
        </w:rPr>
        <w:t xml:space="preserve">Постановление вступает в силу после официального опубликования. </w:t>
      </w:r>
    </w:p>
    <w:p w:rsidR="006B5619" w:rsidRPr="006B5619" w:rsidRDefault="00475179" w:rsidP="00475179">
      <w:pPr>
        <w:suppressAutoHyphens/>
        <w:spacing w:after="0" w:line="240" w:lineRule="auto"/>
        <w:ind w:firstLine="708"/>
        <w:jc w:val="both"/>
        <w:rPr>
          <w:rFonts w:ascii="Times New Roman" w:eastAsia="Tunga" w:hAnsi="Times New Roman" w:cs="Times New Roman"/>
          <w:color w:val="000000"/>
          <w:sz w:val="28"/>
          <w:szCs w:val="28"/>
          <w:lang w:eastAsia="ru-RU"/>
        </w:rPr>
      </w:pPr>
      <w:r>
        <w:rPr>
          <w:rFonts w:ascii="Times New Roman" w:eastAsia="Tunga" w:hAnsi="Times New Roman" w:cs="Times New Roman"/>
          <w:color w:val="000000"/>
          <w:sz w:val="28"/>
          <w:szCs w:val="28"/>
          <w:lang w:eastAsia="ru-RU"/>
        </w:rPr>
        <w:t>4.</w:t>
      </w:r>
      <w:proofErr w:type="gramStart"/>
      <w:r w:rsidR="006B5619" w:rsidRPr="006B5619">
        <w:rPr>
          <w:rFonts w:ascii="Times New Roman" w:eastAsia="Tunga" w:hAnsi="Times New Roman" w:cs="Times New Roman"/>
          <w:color w:val="000000"/>
          <w:sz w:val="28"/>
          <w:szCs w:val="28"/>
          <w:lang w:eastAsia="ru-RU"/>
        </w:rPr>
        <w:t>Контроль за</w:t>
      </w:r>
      <w:proofErr w:type="gramEnd"/>
      <w:r w:rsidR="006B5619" w:rsidRPr="006B5619">
        <w:rPr>
          <w:rFonts w:ascii="Times New Roman" w:eastAsia="Tunga" w:hAnsi="Times New Roman" w:cs="Times New Roman"/>
          <w:color w:val="000000"/>
          <w:sz w:val="28"/>
          <w:szCs w:val="28"/>
          <w:lang w:eastAsia="ru-RU"/>
        </w:rPr>
        <w:t xml:space="preserve"> исполнением постановления оставляю за собой.</w:t>
      </w:r>
    </w:p>
    <w:p w:rsidR="006B5619" w:rsidRPr="006B5619" w:rsidRDefault="006B5619" w:rsidP="00475179">
      <w:pPr>
        <w:spacing w:after="0" w:line="240" w:lineRule="auto"/>
        <w:jc w:val="both"/>
        <w:rPr>
          <w:rFonts w:ascii="Times New Roman" w:eastAsia="Tunga" w:hAnsi="Times New Roman" w:cs="Times New Roman"/>
          <w:color w:val="000000"/>
          <w:sz w:val="28"/>
          <w:szCs w:val="28"/>
          <w:lang w:eastAsia="ru-RU"/>
        </w:rPr>
      </w:pPr>
    </w:p>
    <w:p w:rsidR="006B5619" w:rsidRPr="006B5619" w:rsidRDefault="006B5619" w:rsidP="006B5619">
      <w:pPr>
        <w:spacing w:after="0" w:line="240" w:lineRule="auto"/>
        <w:jc w:val="both"/>
        <w:rPr>
          <w:rFonts w:ascii="Times New Roman" w:eastAsia="Tunga" w:hAnsi="Times New Roman" w:cs="Times New Roman"/>
          <w:color w:val="000000"/>
          <w:sz w:val="28"/>
          <w:szCs w:val="28"/>
          <w:lang w:eastAsia="ru-RU"/>
        </w:rPr>
      </w:pPr>
    </w:p>
    <w:p w:rsidR="006B5619" w:rsidRPr="006B5619" w:rsidRDefault="006B5619" w:rsidP="006B5619">
      <w:pPr>
        <w:spacing w:after="0" w:line="240" w:lineRule="auto"/>
        <w:jc w:val="both"/>
        <w:rPr>
          <w:rFonts w:ascii="Times New Roman" w:eastAsia="Tunga" w:hAnsi="Times New Roman" w:cs="Times New Roman"/>
          <w:b/>
          <w:color w:val="000000"/>
          <w:sz w:val="28"/>
          <w:szCs w:val="28"/>
          <w:lang w:eastAsia="ru-RU"/>
        </w:rPr>
      </w:pPr>
    </w:p>
    <w:p w:rsidR="006B5619" w:rsidRPr="006B5619" w:rsidRDefault="006B5619" w:rsidP="006B5619">
      <w:pPr>
        <w:spacing w:after="0" w:line="240" w:lineRule="auto"/>
        <w:jc w:val="both"/>
        <w:rPr>
          <w:rFonts w:ascii="Times New Roman" w:eastAsia="Tunga" w:hAnsi="Times New Roman" w:cs="Times New Roman"/>
          <w:color w:val="000000"/>
          <w:sz w:val="28"/>
          <w:szCs w:val="28"/>
          <w:lang w:eastAsia="ru-RU"/>
        </w:rPr>
      </w:pPr>
      <w:r w:rsidRPr="006B5619">
        <w:rPr>
          <w:rFonts w:ascii="Times New Roman" w:eastAsia="Tunga" w:hAnsi="Times New Roman" w:cs="Times New Roman"/>
          <w:b/>
          <w:color w:val="000000"/>
          <w:sz w:val="28"/>
          <w:szCs w:val="28"/>
          <w:lang w:eastAsia="ru-RU"/>
        </w:rPr>
        <w:t xml:space="preserve">Глава </w:t>
      </w:r>
      <w:proofErr w:type="spellStart"/>
      <w:r w:rsidR="00475179">
        <w:rPr>
          <w:rFonts w:ascii="Times New Roman" w:eastAsia="Tunga" w:hAnsi="Times New Roman" w:cs="Times New Roman"/>
          <w:b/>
          <w:color w:val="000000"/>
          <w:sz w:val="28"/>
          <w:szCs w:val="28"/>
          <w:lang w:eastAsia="ru-RU"/>
        </w:rPr>
        <w:t>Панинского</w:t>
      </w:r>
      <w:proofErr w:type="spellEnd"/>
      <w:r w:rsidRPr="006B5619">
        <w:rPr>
          <w:rFonts w:ascii="Times New Roman" w:eastAsia="Tunga" w:hAnsi="Times New Roman" w:cs="Times New Roman"/>
          <w:b/>
          <w:color w:val="000000"/>
          <w:sz w:val="28"/>
          <w:szCs w:val="28"/>
          <w:lang w:eastAsia="ru-RU"/>
        </w:rPr>
        <w:t xml:space="preserve"> сельского поселения</w:t>
      </w:r>
      <w:r w:rsidRPr="006B5619">
        <w:rPr>
          <w:rFonts w:ascii="Times New Roman" w:eastAsia="Tunga" w:hAnsi="Times New Roman" w:cs="Times New Roman"/>
          <w:b/>
          <w:color w:val="000000"/>
          <w:sz w:val="28"/>
          <w:szCs w:val="28"/>
          <w:lang w:eastAsia="ru-RU"/>
        </w:rPr>
        <w:tab/>
        <w:t xml:space="preserve">                 </w:t>
      </w:r>
      <w:r w:rsidRPr="006B5619">
        <w:rPr>
          <w:rFonts w:ascii="Times New Roman" w:eastAsia="Tunga" w:hAnsi="Times New Roman" w:cs="Times New Roman"/>
          <w:b/>
          <w:color w:val="000000"/>
          <w:sz w:val="28"/>
          <w:szCs w:val="28"/>
          <w:lang w:eastAsia="ru-RU"/>
        </w:rPr>
        <w:tab/>
      </w:r>
      <w:proofErr w:type="spellStart"/>
      <w:r w:rsidR="00475179">
        <w:rPr>
          <w:rFonts w:ascii="Times New Roman" w:eastAsia="Tunga" w:hAnsi="Times New Roman" w:cs="Times New Roman"/>
          <w:b/>
          <w:color w:val="000000"/>
          <w:sz w:val="28"/>
          <w:szCs w:val="28"/>
          <w:lang w:eastAsia="ru-RU"/>
        </w:rPr>
        <w:t>А.Н.Груздев</w:t>
      </w:r>
      <w:proofErr w:type="spellEnd"/>
      <w:r w:rsidRPr="006B5619">
        <w:rPr>
          <w:rFonts w:ascii="Times New Roman" w:eastAsia="Tunga" w:hAnsi="Times New Roman" w:cs="Times New Roman"/>
          <w:b/>
          <w:color w:val="000000"/>
          <w:sz w:val="28"/>
          <w:szCs w:val="28"/>
          <w:lang w:eastAsia="ru-RU"/>
        </w:rPr>
        <w:t xml:space="preserve"> </w:t>
      </w:r>
    </w:p>
    <w:p w:rsidR="006B5619" w:rsidRPr="006B5619" w:rsidRDefault="006B5619" w:rsidP="006B5619">
      <w:pPr>
        <w:spacing w:after="0" w:line="240" w:lineRule="auto"/>
        <w:jc w:val="both"/>
        <w:rPr>
          <w:rFonts w:ascii="Times New Roman" w:eastAsia="Tunga" w:hAnsi="Times New Roman" w:cs="Times New Roman"/>
          <w:color w:val="000000"/>
          <w:sz w:val="28"/>
          <w:szCs w:val="28"/>
          <w:lang w:eastAsia="ru-RU"/>
        </w:rPr>
      </w:pPr>
    </w:p>
    <w:p w:rsidR="006B5619" w:rsidRPr="006B5619" w:rsidRDefault="006B5619" w:rsidP="006B5619">
      <w:pPr>
        <w:spacing w:after="0" w:line="240" w:lineRule="auto"/>
        <w:jc w:val="both"/>
        <w:rPr>
          <w:rFonts w:ascii="Times New Roman" w:eastAsia="Tunga" w:hAnsi="Times New Roman" w:cs="Times New Roman"/>
          <w:color w:val="000000"/>
          <w:sz w:val="28"/>
          <w:szCs w:val="28"/>
          <w:lang w:eastAsia="ru-RU"/>
        </w:rPr>
      </w:pPr>
    </w:p>
    <w:p w:rsidR="006B5619" w:rsidRPr="006B5619" w:rsidRDefault="006B5619" w:rsidP="006B5619">
      <w:pPr>
        <w:spacing w:after="0" w:line="240" w:lineRule="auto"/>
        <w:jc w:val="both"/>
        <w:rPr>
          <w:rFonts w:ascii="Times New Roman" w:eastAsia="Tunga" w:hAnsi="Times New Roman" w:cs="Times New Roman"/>
          <w:color w:val="000000"/>
          <w:sz w:val="28"/>
          <w:szCs w:val="28"/>
          <w:lang w:eastAsia="ru-RU"/>
        </w:rPr>
      </w:pPr>
    </w:p>
    <w:p w:rsidR="006B5619" w:rsidRPr="006B5619" w:rsidRDefault="006B5619" w:rsidP="006B5619">
      <w:pPr>
        <w:spacing w:after="0" w:line="240" w:lineRule="auto"/>
        <w:jc w:val="both"/>
        <w:rPr>
          <w:rFonts w:ascii="Times New Roman" w:eastAsia="Tunga" w:hAnsi="Times New Roman" w:cs="Times New Roman"/>
          <w:color w:val="000000"/>
          <w:sz w:val="28"/>
          <w:szCs w:val="28"/>
          <w:lang w:eastAsia="ru-RU"/>
        </w:rPr>
      </w:pPr>
    </w:p>
    <w:p w:rsidR="006B5619" w:rsidRPr="006B5619" w:rsidRDefault="006B5619" w:rsidP="006B5619">
      <w:pPr>
        <w:spacing w:after="0" w:line="240" w:lineRule="auto"/>
        <w:jc w:val="both"/>
        <w:rPr>
          <w:rFonts w:ascii="Times New Roman" w:eastAsia="Tunga" w:hAnsi="Times New Roman" w:cs="Times New Roman"/>
          <w:color w:val="000000"/>
          <w:sz w:val="28"/>
          <w:szCs w:val="28"/>
          <w:lang w:eastAsia="ru-RU"/>
        </w:rPr>
      </w:pPr>
    </w:p>
    <w:p w:rsidR="006B5619" w:rsidRPr="006B5619" w:rsidRDefault="006B5619" w:rsidP="006B5619">
      <w:pPr>
        <w:spacing w:after="0" w:line="240" w:lineRule="auto"/>
        <w:jc w:val="both"/>
        <w:rPr>
          <w:rFonts w:ascii="Times New Roman" w:eastAsia="Tunga" w:hAnsi="Times New Roman" w:cs="Times New Roman"/>
          <w:color w:val="000000"/>
          <w:sz w:val="28"/>
          <w:szCs w:val="28"/>
          <w:lang w:eastAsia="ru-RU"/>
        </w:rPr>
      </w:pPr>
    </w:p>
    <w:p w:rsidR="006B5619" w:rsidRPr="006B5619" w:rsidRDefault="006B5619" w:rsidP="006B5619">
      <w:pPr>
        <w:spacing w:after="0" w:line="240" w:lineRule="auto"/>
        <w:jc w:val="both"/>
        <w:rPr>
          <w:rFonts w:ascii="Times New Roman" w:eastAsia="Tunga" w:hAnsi="Times New Roman" w:cs="Times New Roman"/>
          <w:color w:val="000000"/>
          <w:sz w:val="28"/>
          <w:szCs w:val="28"/>
          <w:lang w:eastAsia="ru-RU"/>
        </w:rPr>
      </w:pPr>
    </w:p>
    <w:p w:rsidR="006B5619" w:rsidRPr="006B5619" w:rsidRDefault="006B5619" w:rsidP="006B5619">
      <w:pPr>
        <w:spacing w:after="0" w:line="240" w:lineRule="auto"/>
        <w:jc w:val="both"/>
        <w:rPr>
          <w:rFonts w:ascii="Times New Roman" w:eastAsia="Tunga" w:hAnsi="Times New Roman" w:cs="Times New Roman"/>
          <w:color w:val="000000"/>
          <w:sz w:val="28"/>
          <w:szCs w:val="28"/>
          <w:lang w:eastAsia="ru-RU"/>
        </w:rPr>
      </w:pPr>
    </w:p>
    <w:p w:rsidR="006B5619" w:rsidRPr="006B5619" w:rsidRDefault="006B5619" w:rsidP="006B5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5"/>
        <w:jc w:val="right"/>
        <w:rPr>
          <w:rFonts w:ascii="Times New Roman" w:eastAsia="Times New Roman" w:hAnsi="Times New Roman" w:cs="Times New Roman"/>
          <w:color w:val="000000"/>
          <w:sz w:val="24"/>
          <w:szCs w:val="24"/>
          <w:lang w:eastAsia="ru-RU"/>
        </w:rPr>
      </w:pPr>
      <w:r w:rsidRPr="006B5619">
        <w:rPr>
          <w:rFonts w:ascii="Times New Roman" w:eastAsia="Times New Roman" w:hAnsi="Times New Roman" w:cs="Times New Roman"/>
          <w:b/>
          <w:color w:val="000000"/>
          <w:sz w:val="28"/>
          <w:szCs w:val="28"/>
          <w:lang w:eastAsia="ru-RU"/>
        </w:rPr>
        <w:br w:type="page"/>
      </w:r>
      <w:r w:rsidRPr="006B5619">
        <w:rPr>
          <w:rFonts w:ascii="Times New Roman" w:eastAsia="Times New Roman" w:hAnsi="Times New Roman" w:cs="Times New Roman"/>
          <w:color w:val="000000"/>
          <w:sz w:val="24"/>
          <w:szCs w:val="24"/>
          <w:lang w:eastAsia="ru-RU"/>
        </w:rPr>
        <w:lastRenderedPageBreak/>
        <w:t>Приложение</w:t>
      </w:r>
      <w:r w:rsidR="00475179">
        <w:rPr>
          <w:rFonts w:ascii="Times New Roman" w:eastAsia="Times New Roman" w:hAnsi="Times New Roman" w:cs="Times New Roman"/>
          <w:color w:val="000000"/>
          <w:sz w:val="24"/>
          <w:szCs w:val="24"/>
          <w:lang w:eastAsia="ru-RU"/>
        </w:rPr>
        <w:t xml:space="preserve"> </w:t>
      </w:r>
      <w:proofErr w:type="gramStart"/>
      <w:r w:rsidR="00475179">
        <w:rPr>
          <w:rFonts w:ascii="Times New Roman" w:eastAsia="Times New Roman" w:hAnsi="Times New Roman" w:cs="Times New Roman"/>
          <w:color w:val="000000"/>
          <w:sz w:val="24"/>
          <w:szCs w:val="24"/>
          <w:lang w:eastAsia="ru-RU"/>
        </w:rPr>
        <w:t>к</w:t>
      </w:r>
      <w:proofErr w:type="gramEnd"/>
    </w:p>
    <w:p w:rsidR="00475179" w:rsidRDefault="00475179" w:rsidP="006B5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5"/>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постановлению</w:t>
      </w:r>
      <w:r w:rsidR="006B5619" w:rsidRPr="006B5619">
        <w:rPr>
          <w:rFonts w:ascii="Times New Roman" w:eastAsia="Times New Roman" w:hAnsi="Times New Roman" w:cs="Times New Roman"/>
          <w:color w:val="000000"/>
          <w:sz w:val="24"/>
          <w:szCs w:val="24"/>
          <w:lang w:eastAsia="ru-RU"/>
        </w:rPr>
        <w:t xml:space="preserve"> администрации </w:t>
      </w:r>
    </w:p>
    <w:p w:rsidR="006B5619" w:rsidRPr="006B5619" w:rsidRDefault="00475179" w:rsidP="006B5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5"/>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  </w:t>
      </w:r>
      <w:r w:rsidR="00237034">
        <w:rPr>
          <w:rFonts w:ascii="Times New Roman" w:eastAsia="Times New Roman" w:hAnsi="Times New Roman" w:cs="Times New Roman"/>
          <w:color w:val="000000"/>
          <w:sz w:val="24"/>
          <w:szCs w:val="24"/>
          <w:lang w:eastAsia="ru-RU"/>
        </w:rPr>
        <w:t>14.07.</w:t>
      </w:r>
      <w:r>
        <w:rPr>
          <w:rFonts w:ascii="Times New Roman" w:eastAsia="Times New Roman" w:hAnsi="Times New Roman" w:cs="Times New Roman"/>
          <w:color w:val="000000"/>
          <w:sz w:val="24"/>
          <w:szCs w:val="24"/>
          <w:lang w:eastAsia="ru-RU"/>
        </w:rPr>
        <w:t>2016 №</w:t>
      </w:r>
      <w:r w:rsidR="00237034">
        <w:rPr>
          <w:rFonts w:ascii="Times New Roman" w:eastAsia="Times New Roman" w:hAnsi="Times New Roman" w:cs="Times New Roman"/>
          <w:color w:val="000000"/>
          <w:sz w:val="24"/>
          <w:szCs w:val="24"/>
          <w:lang w:eastAsia="ru-RU"/>
        </w:rPr>
        <w:t xml:space="preserve"> 92</w:t>
      </w:r>
    </w:p>
    <w:p w:rsidR="006B5619" w:rsidRPr="006B5619" w:rsidRDefault="00475179" w:rsidP="006B5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5"/>
        <w:jc w:val="right"/>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Панинского</w:t>
      </w:r>
      <w:proofErr w:type="spellEnd"/>
      <w:r w:rsidR="006B5619" w:rsidRPr="006B5619">
        <w:rPr>
          <w:rFonts w:ascii="Times New Roman" w:eastAsia="Times New Roman" w:hAnsi="Times New Roman" w:cs="Times New Roman"/>
          <w:color w:val="000000"/>
          <w:sz w:val="24"/>
          <w:szCs w:val="24"/>
          <w:lang w:eastAsia="ru-RU"/>
        </w:rPr>
        <w:t xml:space="preserve"> сельского поселения </w:t>
      </w:r>
    </w:p>
    <w:p w:rsidR="006B5619" w:rsidRPr="006B5619" w:rsidRDefault="006B5619" w:rsidP="006B5619">
      <w:pPr>
        <w:spacing w:after="0" w:line="240" w:lineRule="auto"/>
        <w:jc w:val="center"/>
        <w:rPr>
          <w:rFonts w:ascii="Times New Roman" w:eastAsia="Tunga" w:hAnsi="Times New Roman" w:cs="Times New Roman"/>
          <w:b/>
          <w:color w:val="000000"/>
          <w:sz w:val="28"/>
          <w:szCs w:val="28"/>
          <w:lang w:eastAsia="ru-RU"/>
        </w:rPr>
      </w:pPr>
    </w:p>
    <w:p w:rsidR="006B5619" w:rsidRPr="006B5619" w:rsidRDefault="006B5619" w:rsidP="006B5619">
      <w:pPr>
        <w:autoSpaceDE w:val="0"/>
        <w:autoSpaceDN w:val="0"/>
        <w:adjustRightInd w:val="0"/>
        <w:spacing w:after="0" w:line="240" w:lineRule="auto"/>
        <w:ind w:left="3686"/>
        <w:jc w:val="right"/>
        <w:rPr>
          <w:rFonts w:ascii="Times New Roman" w:eastAsia="Times New Roman" w:hAnsi="Times New Roman" w:cs="Times New Roman"/>
          <w:lang w:eastAsia="ru-RU"/>
        </w:rPr>
      </w:pPr>
    </w:p>
    <w:bookmarkStart w:id="1" w:name="P37"/>
    <w:bookmarkEnd w:id="1"/>
    <w:p w:rsidR="006B5619" w:rsidRPr="006B5619" w:rsidRDefault="006B5619" w:rsidP="006B5619">
      <w:pPr>
        <w:autoSpaceDE w:val="0"/>
        <w:autoSpaceDN w:val="0"/>
        <w:spacing w:after="0" w:line="240" w:lineRule="auto"/>
        <w:jc w:val="center"/>
        <w:rPr>
          <w:rFonts w:ascii="Times New Roman" w:eastAsia="Tunga" w:hAnsi="Times New Roman" w:cs="Times New Roman"/>
          <w:b/>
          <w:szCs w:val="20"/>
          <w:lang w:eastAsia="ru-RU"/>
        </w:rPr>
      </w:pPr>
      <w:r w:rsidRPr="006B5619">
        <w:rPr>
          <w:rFonts w:ascii="Times New Roman" w:eastAsia="Tunga" w:hAnsi="Times New Roman" w:cs="Times New Roman"/>
          <w:b/>
          <w:sz w:val="20"/>
          <w:szCs w:val="20"/>
          <w:lang w:eastAsia="ru-RU"/>
        </w:rPr>
        <w:fldChar w:fldCharType="begin"/>
      </w:r>
      <w:r w:rsidRPr="006B5619">
        <w:rPr>
          <w:rFonts w:ascii="Times New Roman" w:eastAsia="Tunga" w:hAnsi="Times New Roman" w:cs="Times New Roman"/>
          <w:b/>
          <w:sz w:val="20"/>
          <w:szCs w:val="20"/>
          <w:lang w:eastAsia="ru-RU"/>
        </w:rPr>
        <w:instrText xml:space="preserve"> HYPERLINK \l "P37" </w:instrText>
      </w:r>
      <w:r w:rsidRPr="006B5619">
        <w:rPr>
          <w:rFonts w:ascii="Times New Roman" w:eastAsia="Tunga" w:hAnsi="Times New Roman" w:cs="Times New Roman"/>
          <w:b/>
          <w:sz w:val="20"/>
          <w:szCs w:val="20"/>
          <w:lang w:eastAsia="ru-RU"/>
        </w:rPr>
        <w:fldChar w:fldCharType="separate"/>
      </w:r>
      <w:r w:rsidRPr="006B5619">
        <w:rPr>
          <w:rFonts w:ascii="Times New Roman" w:eastAsia="Tunga" w:hAnsi="Times New Roman" w:cs="Times New Roman"/>
          <w:b/>
          <w:sz w:val="20"/>
          <w:szCs w:val="20"/>
          <w:lang w:eastAsia="ru-RU"/>
        </w:rPr>
        <w:t>Правила</w:t>
      </w:r>
      <w:r w:rsidRPr="006B5619">
        <w:rPr>
          <w:rFonts w:ascii="Times New Roman" w:eastAsia="Tunga" w:hAnsi="Times New Roman" w:cs="Times New Roman"/>
          <w:b/>
          <w:sz w:val="20"/>
          <w:szCs w:val="20"/>
          <w:lang w:eastAsia="ru-RU"/>
        </w:rPr>
        <w:fldChar w:fldCharType="end"/>
      </w:r>
      <w:r w:rsidRPr="006B5619">
        <w:rPr>
          <w:rFonts w:ascii="Times New Roman" w:eastAsia="Tunga" w:hAnsi="Times New Roman" w:cs="Times New Roman"/>
          <w:b/>
          <w:sz w:val="20"/>
          <w:szCs w:val="20"/>
          <w:lang w:eastAsia="ru-RU"/>
        </w:rPr>
        <w:t xml:space="preserve"> проведения проверки инвестиционных проектов на предмет эффективности использования средств местного бюджета, направляемых на капитальные вложения</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b/>
          <w:sz w:val="20"/>
          <w:szCs w:val="20"/>
          <w:lang w:eastAsia="ru-RU"/>
        </w:rPr>
      </w:pPr>
      <w:r w:rsidRPr="006B5619">
        <w:rPr>
          <w:rFonts w:ascii="Times New Roman" w:eastAsia="Tunga" w:hAnsi="Times New Roman" w:cs="Times New Roman"/>
          <w:b/>
          <w:sz w:val="20"/>
          <w:szCs w:val="20"/>
          <w:lang w:eastAsia="ru-RU"/>
        </w:rPr>
        <w:t>I. Общие положения</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2" w:name="P49"/>
      <w:bookmarkEnd w:id="2"/>
      <w:r w:rsidRPr="006B5619">
        <w:rPr>
          <w:rFonts w:ascii="Times New Roman" w:eastAsia="Tunga" w:hAnsi="Times New Roman" w:cs="Times New Roman"/>
          <w:sz w:val="20"/>
          <w:szCs w:val="20"/>
          <w:lang w:eastAsia="ru-RU"/>
        </w:rPr>
        <w:t xml:space="preserve">1. </w:t>
      </w:r>
      <w:proofErr w:type="gramStart"/>
      <w:r w:rsidRPr="006B5619">
        <w:rPr>
          <w:rFonts w:ascii="Times New Roman" w:eastAsia="Tunga" w:hAnsi="Times New Roman" w:cs="Times New Roman"/>
          <w:sz w:val="20"/>
          <w:szCs w:val="20"/>
          <w:lang w:eastAsia="ru-RU"/>
        </w:rPr>
        <w:t>Настоящие Правила определяют порядок проведения проверки инвестиционных проектов, предусматривающих строительство, реконструкцию, в том числе с элементами реставрации, техническое перевооружение объектов капитального строительства, приобретение объектов недвижимого имущества и (или) осуществление иных инвестиций в основной капитал, финансовое обеспечение которых полностью или частично осуществляется из местного бюджета, на предмет эффективности использования средств местного бюджета, направляемых на капитальные вложения (далее - проверка).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2. </w:t>
      </w:r>
      <w:proofErr w:type="gramStart"/>
      <w:r w:rsidRPr="006B5619">
        <w:rPr>
          <w:rFonts w:ascii="Times New Roman" w:eastAsia="Tunga" w:hAnsi="Times New Roman" w:cs="Times New Roman"/>
          <w:sz w:val="20"/>
          <w:szCs w:val="20"/>
          <w:lang w:eastAsia="ru-RU"/>
        </w:rPr>
        <w:t>Целью проведения проверки является оценка соответствия инвестиционного проекта установленным настоящими Правилами качественным и количественным критериям и предельному (минимальному) значению интегральной оценки эффективности использования средств местного бюджета, направляемых на капитальные вложения (далее - интегральная оценка) в целях реализации указанного проекта.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3. Проверка проводится для принятия в установленном законодательством Российской Федерации порядке решения о предоставлении средств местного бюджета: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а) для осуществления бюджетных инвестиций в объекты капитального строительства муниципальной собственности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 по которым: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3" w:name="P54"/>
      <w:bookmarkEnd w:id="3"/>
      <w:proofErr w:type="gramStart"/>
      <w:r w:rsidRPr="006B5619">
        <w:rPr>
          <w:rFonts w:ascii="Times New Roman" w:eastAsia="Tunga" w:hAnsi="Times New Roman" w:cs="Times New Roman"/>
          <w:sz w:val="20"/>
          <w:szCs w:val="20"/>
          <w:lang w:eastAsia="ru-RU"/>
        </w:rPr>
        <w:t>подготовка (корректировка) проектной документации (включая проведение инженерных изысканий, выполняемых для подготовки такой проектной документации) или приобретение прав на использование типовой проектной документации, информация о которой включена в реестр типовой проектной документации (в отношении жилых и административных зданий, объектов социально-культурного и коммунально-бытового назначения), на строительство, реконструкцию, в том числе с элементами реставрации, и техническое перевооружение осуществляется с использованием средств местного бюджета;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4" w:name="P56"/>
      <w:bookmarkEnd w:id="4"/>
      <w:r w:rsidRPr="006B5619">
        <w:rPr>
          <w:rFonts w:ascii="Times New Roman" w:eastAsia="Tunga" w:hAnsi="Times New Roman" w:cs="Times New Roman"/>
          <w:sz w:val="20"/>
          <w:szCs w:val="20"/>
          <w:lang w:eastAsia="ru-RU"/>
        </w:rPr>
        <w:t>проектная документация на строительство, реконструкцию, в том числе с элементами реставрации, и техническое перевооружение разработана и утверждена застройщиком (заказчиком) или будет разработана без использования средств местного бюджета;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w:t>
      </w:r>
      <w:proofErr w:type="gramStart"/>
      <w:r w:rsidRPr="006B5619">
        <w:rPr>
          <w:rFonts w:ascii="Times New Roman" w:eastAsia="Tunga" w:hAnsi="Times New Roman" w:cs="Times New Roman"/>
          <w:sz w:val="20"/>
          <w:szCs w:val="20"/>
          <w:lang w:eastAsia="ru-RU"/>
        </w:rPr>
        <w:t>1</w:t>
      </w:r>
      <w:proofErr w:type="gramEnd"/>
      <w:r w:rsidRPr="006B5619">
        <w:rPr>
          <w:rFonts w:ascii="Times New Roman" w:eastAsia="Tunga" w:hAnsi="Times New Roman" w:cs="Times New Roman"/>
          <w:sz w:val="20"/>
          <w:szCs w:val="20"/>
          <w:lang w:eastAsia="ru-RU"/>
        </w:rPr>
        <w:t xml:space="preserve">) для осуществления бюджетных инвестиций на приобретение объектов недвижимого имущества в муниципальную собственность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w:t>
      </w:r>
      <w:proofErr w:type="gramStart"/>
      <w:r w:rsidRPr="006B5619">
        <w:rPr>
          <w:rFonts w:ascii="Times New Roman" w:eastAsia="Tunga" w:hAnsi="Times New Roman" w:cs="Times New Roman"/>
          <w:sz w:val="20"/>
          <w:szCs w:val="20"/>
          <w:lang w:eastAsia="ru-RU"/>
        </w:rPr>
        <w:t>2</w:t>
      </w:r>
      <w:proofErr w:type="gramEnd"/>
      <w:r w:rsidRPr="006B5619">
        <w:rPr>
          <w:rFonts w:ascii="Times New Roman" w:eastAsia="Tunga" w:hAnsi="Times New Roman" w:cs="Times New Roman"/>
          <w:sz w:val="20"/>
          <w:szCs w:val="20"/>
          <w:lang w:eastAsia="ru-RU"/>
        </w:rPr>
        <w:t xml:space="preserve">) в виде субсидий муниципальным бюджетным учреждениям, муниципальным автономным учреждениям и муниципальным унитарным предприятиям на осуществление капитальных вложений в объекты капитального строительства муниципальной собственности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 по которым: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5" w:name="P61"/>
      <w:bookmarkEnd w:id="5"/>
      <w:proofErr w:type="gramStart"/>
      <w:r w:rsidRPr="006B5619">
        <w:rPr>
          <w:rFonts w:ascii="Times New Roman" w:eastAsia="Tunga" w:hAnsi="Times New Roman" w:cs="Times New Roman"/>
          <w:sz w:val="20"/>
          <w:szCs w:val="20"/>
          <w:lang w:eastAsia="ru-RU"/>
        </w:rPr>
        <w:t>подготовка (корректировка) проектной документации, проведение инженерных изысканий, выполняемых для подготовки такой проектной документации, или приобретение прав на использование типовой проектной документации, информация о которой включена в реестр типовой проектной документации (в отношении жилых и административных зданий, объектов социально-культурного и коммунально-бытового назначения), на строительство, реконструкцию, в том числе с элементами реставрации, техническое перевооружение осуществляется с использованием средств местного бюджета;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6" w:name="P62"/>
      <w:bookmarkEnd w:id="6"/>
      <w:r w:rsidRPr="006B5619">
        <w:rPr>
          <w:rFonts w:ascii="Times New Roman" w:eastAsia="Tunga" w:hAnsi="Times New Roman" w:cs="Times New Roman"/>
          <w:sz w:val="20"/>
          <w:szCs w:val="20"/>
          <w:lang w:eastAsia="ru-RU"/>
        </w:rPr>
        <w:t>проектная документация на строительство, реконструкцию, в том числе с элементами реставрации, и техническое перевооружение разработана, утверждена застройщиком (заказчиком) или будет разработана без использования средств местного бюджета;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 xml:space="preserve">а3) в виде субсидий муниципальным бюджетным учреждениям, муниципальным автономным учреждениям и муниципальным унитарным предприятиям на осуществление капитальных вложений на приобретение объектов недвижимого имущества в муниципальную собственность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7" w:name="P66"/>
      <w:bookmarkEnd w:id="7"/>
      <w:r w:rsidRPr="006B5619">
        <w:rPr>
          <w:rFonts w:ascii="Times New Roman" w:eastAsia="Tunga" w:hAnsi="Times New Roman" w:cs="Times New Roman"/>
          <w:sz w:val="20"/>
          <w:szCs w:val="20"/>
          <w:lang w:eastAsia="ru-RU"/>
        </w:rPr>
        <w:t xml:space="preserve">б) для осуществления бюджетных инвестиций в объекты капитального строительства, находящиеся в собственности юридических лиц, не являющихся муниципальными учреждениями и муниципальными унитарными предприятиями (далее - организации), проектная документация на строительство, </w:t>
      </w:r>
      <w:proofErr w:type="gramStart"/>
      <w:r w:rsidRPr="006B5619">
        <w:rPr>
          <w:rFonts w:ascii="Times New Roman" w:eastAsia="Tunga" w:hAnsi="Times New Roman" w:cs="Times New Roman"/>
          <w:sz w:val="20"/>
          <w:szCs w:val="20"/>
          <w:lang w:eastAsia="ru-RU"/>
        </w:rPr>
        <w:t>реконструкцию, в том числе с элементами реставрации, и техническое перевооружение которых подлежит разработке (разработана) без использования средств местного бюджета, а также на приобретение объектов недвижимого имущества в собственность указанных организаций;</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8" w:name="P68"/>
      <w:bookmarkEnd w:id="8"/>
      <w:r w:rsidRPr="006B5619">
        <w:rPr>
          <w:rFonts w:ascii="Times New Roman" w:eastAsia="Tunga" w:hAnsi="Times New Roman" w:cs="Times New Roman"/>
          <w:sz w:val="20"/>
          <w:szCs w:val="20"/>
          <w:lang w:eastAsia="ru-RU"/>
        </w:rPr>
        <w:t xml:space="preserve">в) на предоставление субсидий из бюджета субъекта Российской Федерации местному бюджету на </w:t>
      </w:r>
      <w:proofErr w:type="spellStart"/>
      <w:r w:rsidRPr="006B5619">
        <w:rPr>
          <w:rFonts w:ascii="Times New Roman" w:eastAsia="Tunga" w:hAnsi="Times New Roman" w:cs="Times New Roman"/>
          <w:sz w:val="20"/>
          <w:szCs w:val="20"/>
          <w:lang w:eastAsia="ru-RU"/>
        </w:rPr>
        <w:t>софинансирование</w:t>
      </w:r>
      <w:proofErr w:type="spellEnd"/>
      <w:r w:rsidRPr="006B5619">
        <w:rPr>
          <w:rFonts w:ascii="Times New Roman" w:eastAsia="Tunga" w:hAnsi="Times New Roman" w:cs="Times New Roman"/>
          <w:sz w:val="20"/>
          <w:szCs w:val="20"/>
          <w:lang w:eastAsia="ru-RU"/>
        </w:rPr>
        <w:t xml:space="preserve"> капитальных вложений в объекты капитального строительства муниципальной собственности, а также на </w:t>
      </w:r>
      <w:proofErr w:type="spellStart"/>
      <w:r w:rsidRPr="006B5619">
        <w:rPr>
          <w:rFonts w:ascii="Times New Roman" w:eastAsia="Tunga" w:hAnsi="Times New Roman" w:cs="Times New Roman"/>
          <w:sz w:val="20"/>
          <w:szCs w:val="20"/>
          <w:lang w:eastAsia="ru-RU"/>
        </w:rPr>
        <w:t>софинансирование</w:t>
      </w:r>
      <w:proofErr w:type="spellEnd"/>
      <w:r w:rsidRPr="006B5619">
        <w:rPr>
          <w:rFonts w:ascii="Times New Roman" w:eastAsia="Tunga" w:hAnsi="Times New Roman" w:cs="Times New Roman"/>
          <w:sz w:val="20"/>
          <w:szCs w:val="20"/>
          <w:lang w:eastAsia="ru-RU"/>
        </w:rPr>
        <w:t xml:space="preserve"> капитальных вложений на приобретение объектов недвижимого имущества в муниципальную собственность.</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lastRenderedPageBreak/>
        <w:t xml:space="preserve">4. </w:t>
      </w:r>
      <w:proofErr w:type="gramStart"/>
      <w:r w:rsidRPr="006B5619">
        <w:rPr>
          <w:rFonts w:ascii="Times New Roman" w:eastAsia="Tunga" w:hAnsi="Times New Roman" w:cs="Times New Roman"/>
          <w:sz w:val="20"/>
          <w:szCs w:val="20"/>
          <w:lang w:eastAsia="ru-RU"/>
        </w:rPr>
        <w:t xml:space="preserve">Проверка осуществляется в отношении инвестиционных проектов, указанных в </w:t>
      </w:r>
      <w:hyperlink w:anchor="P49" w:history="1">
        <w:r w:rsidRPr="006B5619">
          <w:rPr>
            <w:rFonts w:ascii="Times New Roman" w:eastAsia="Tunga" w:hAnsi="Times New Roman" w:cs="Times New Roman"/>
            <w:sz w:val="20"/>
            <w:szCs w:val="20"/>
            <w:lang w:eastAsia="ru-RU"/>
          </w:rPr>
          <w:t>пункте 1</w:t>
        </w:r>
      </w:hyperlink>
      <w:r w:rsidRPr="006B5619">
        <w:rPr>
          <w:rFonts w:ascii="Times New Roman" w:eastAsia="Tunga" w:hAnsi="Times New Roman" w:cs="Times New Roman"/>
          <w:sz w:val="20"/>
          <w:szCs w:val="20"/>
          <w:lang w:eastAsia="ru-RU"/>
        </w:rPr>
        <w:t xml:space="preserve"> настоящих Правил, в случае, если сметная стоимость или предполагаемая (предельная) стоимость объекта капитального строительства либо стоимость приобретения объекта недвижимого имущества (рассчитанная в ценах соответствующих лет) превышает 100 млн. рублей, а также по решениям органа местного самоуправления независимо от сметной стоимости или предполагаемой (предельной) стоимости объекта капитального строительства либо стоимости приобретения</w:t>
      </w:r>
      <w:proofErr w:type="gramEnd"/>
      <w:r w:rsidRPr="006B5619">
        <w:rPr>
          <w:rFonts w:ascii="Times New Roman" w:eastAsia="Tunga" w:hAnsi="Times New Roman" w:cs="Times New Roman"/>
          <w:sz w:val="20"/>
          <w:szCs w:val="20"/>
          <w:lang w:eastAsia="ru-RU"/>
        </w:rPr>
        <w:t xml:space="preserve"> объекта недвижимого имущества (</w:t>
      </w:r>
      <w:proofErr w:type="gramStart"/>
      <w:r w:rsidRPr="006B5619">
        <w:rPr>
          <w:rFonts w:ascii="Times New Roman" w:eastAsia="Tunga" w:hAnsi="Times New Roman" w:cs="Times New Roman"/>
          <w:sz w:val="20"/>
          <w:szCs w:val="20"/>
          <w:lang w:eastAsia="ru-RU"/>
        </w:rPr>
        <w:t>рассчитанной</w:t>
      </w:r>
      <w:proofErr w:type="gramEnd"/>
      <w:r w:rsidRPr="006B5619">
        <w:rPr>
          <w:rFonts w:ascii="Times New Roman" w:eastAsia="Tunga" w:hAnsi="Times New Roman" w:cs="Times New Roman"/>
          <w:sz w:val="20"/>
          <w:szCs w:val="20"/>
          <w:lang w:eastAsia="ru-RU"/>
        </w:rPr>
        <w:t xml:space="preserve"> в ценах соответствующих лет).</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Проверка осуществляется администрацией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  (далее – Администрацией) в соответствии с </w:t>
      </w:r>
      <w:hyperlink r:id="rId9" w:history="1">
        <w:r w:rsidRPr="006B5619">
          <w:rPr>
            <w:rFonts w:ascii="Times New Roman" w:eastAsia="Tunga" w:hAnsi="Times New Roman" w:cs="Times New Roman"/>
            <w:sz w:val="20"/>
            <w:szCs w:val="20"/>
            <w:lang w:eastAsia="ru-RU"/>
          </w:rPr>
          <w:t>методикой</w:t>
        </w:r>
      </w:hyperlink>
      <w:r w:rsidRPr="006B5619">
        <w:rPr>
          <w:rFonts w:ascii="Times New Roman" w:eastAsia="Tunga" w:hAnsi="Times New Roman" w:cs="Times New Roman"/>
          <w:sz w:val="20"/>
          <w:szCs w:val="20"/>
          <w:lang w:eastAsia="ru-RU"/>
        </w:rPr>
        <w:t xml:space="preserve"> оценки эффективности использования средств местного бюджета, направляемых на капитальные вложения (далее - методика), согласно приложению №1 к Правилам.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Проверка осуществляется на основании исходных данных для расчета интегральной оценки и расчета интегральной оценки, проведенной муниципальным заказчиком - координатором муниципальных программ для осуществления проверки инвестиционных проектов, включенных в проекты указанных программ, и предполагаемым главным распорядителем для осуществления проверки инвестиционных проектов, не включенных в муниципальные программы (далее - заявители), в соответствии с </w:t>
      </w:r>
      <w:hyperlink r:id="rId10" w:history="1">
        <w:r w:rsidRPr="006B5619">
          <w:rPr>
            <w:rFonts w:ascii="Times New Roman" w:eastAsia="Tunga" w:hAnsi="Times New Roman" w:cs="Times New Roman"/>
            <w:sz w:val="20"/>
            <w:szCs w:val="20"/>
            <w:lang w:eastAsia="ru-RU"/>
          </w:rPr>
          <w:t>методикой</w:t>
        </w:r>
      </w:hyperlink>
      <w:r w:rsidRPr="006B5619">
        <w:rPr>
          <w:rFonts w:ascii="Times New Roman" w:eastAsia="Tunga" w:hAnsi="Times New Roman" w:cs="Times New Roman"/>
          <w:sz w:val="20"/>
          <w:szCs w:val="20"/>
          <w:lang w:eastAsia="ru-RU"/>
        </w:rPr>
        <w:t>.</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Интегральная оценка проводится в отношении инвестиционных проектов, указанных в </w:t>
      </w:r>
      <w:hyperlink w:anchor="P49" w:history="1">
        <w:r w:rsidRPr="006B5619">
          <w:rPr>
            <w:rFonts w:ascii="Times New Roman" w:eastAsia="Tunga" w:hAnsi="Times New Roman" w:cs="Times New Roman"/>
            <w:sz w:val="20"/>
            <w:szCs w:val="20"/>
            <w:lang w:eastAsia="ru-RU"/>
          </w:rPr>
          <w:t>пункте 1</w:t>
        </w:r>
      </w:hyperlink>
      <w:r w:rsidRPr="006B5619">
        <w:rPr>
          <w:rFonts w:ascii="Times New Roman" w:eastAsia="Tunga" w:hAnsi="Times New Roman" w:cs="Times New Roman"/>
          <w:sz w:val="20"/>
          <w:szCs w:val="20"/>
          <w:lang w:eastAsia="ru-RU"/>
        </w:rPr>
        <w:t xml:space="preserve"> настоящих Правил, независимо от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Результаты интегральной оценки, проведенной заявителем, и исходные данные для ее проведения представляются в Администрацию для информации.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5. Плата за проведение проверки не взимается.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6. Администрация ведет в установленном </w:t>
      </w:r>
      <w:hyperlink r:id="rId11" w:history="1">
        <w:r w:rsidRPr="006B5619">
          <w:rPr>
            <w:rFonts w:ascii="Times New Roman" w:eastAsia="Tunga" w:hAnsi="Times New Roman" w:cs="Times New Roman"/>
            <w:sz w:val="20"/>
            <w:szCs w:val="20"/>
            <w:lang w:eastAsia="ru-RU"/>
          </w:rPr>
          <w:t>порядке</w:t>
        </w:r>
      </w:hyperlink>
      <w:r w:rsidRPr="006B5619">
        <w:rPr>
          <w:rFonts w:ascii="Times New Roman" w:eastAsia="Tunga" w:hAnsi="Times New Roman" w:cs="Times New Roman"/>
          <w:sz w:val="20"/>
          <w:szCs w:val="20"/>
          <w:lang w:eastAsia="ru-RU"/>
        </w:rPr>
        <w:t xml:space="preserve"> реестр инвестиционных проектов, получивших положительное заключение об эффективности использования средств местного бюджета, направляемых на капитальные вложения, согласно приложению №2 к Правилам.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b/>
          <w:sz w:val="20"/>
          <w:szCs w:val="20"/>
          <w:lang w:eastAsia="ru-RU"/>
        </w:rPr>
      </w:pPr>
      <w:r w:rsidRPr="006B5619">
        <w:rPr>
          <w:rFonts w:ascii="Times New Roman" w:eastAsia="Tunga" w:hAnsi="Times New Roman" w:cs="Times New Roman"/>
          <w:b/>
          <w:sz w:val="20"/>
          <w:szCs w:val="20"/>
          <w:lang w:eastAsia="ru-RU"/>
        </w:rPr>
        <w:t>II. Критерии оценки эффективности использования средств местного бюджета, направляемых на капитальные вложения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7. Проверка осуществляется на основе следующих качественных </w:t>
      </w:r>
      <w:proofErr w:type="gramStart"/>
      <w:r w:rsidRPr="006B5619">
        <w:rPr>
          <w:rFonts w:ascii="Times New Roman" w:eastAsia="Tunga" w:hAnsi="Times New Roman" w:cs="Times New Roman"/>
          <w:sz w:val="20"/>
          <w:szCs w:val="20"/>
          <w:lang w:eastAsia="ru-RU"/>
        </w:rPr>
        <w:t>критериев оценки эффективности использования средств местного</w:t>
      </w:r>
      <w:proofErr w:type="gramEnd"/>
      <w:r w:rsidRPr="006B5619">
        <w:rPr>
          <w:rFonts w:ascii="Times New Roman" w:eastAsia="Tunga" w:hAnsi="Times New Roman" w:cs="Times New Roman"/>
          <w:sz w:val="20"/>
          <w:szCs w:val="20"/>
          <w:lang w:eastAsia="ru-RU"/>
        </w:rPr>
        <w:t xml:space="preserve"> бюджета, направляемых на капитальные вложения (далее - качественные критерии):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наличие четко сформулированной цели инвестиционного проекта с определением количественного показателя (показателей) результатов его осуществления;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б) соответствие цели инвестиционного проекта приоритетам и целям, определенным в прогнозе и программе социально-экономического развития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 стратегии социально-экономического развития </w:t>
      </w:r>
      <w:proofErr w:type="spellStart"/>
      <w:r w:rsidRPr="006B5619">
        <w:rPr>
          <w:rFonts w:ascii="Times New Roman" w:eastAsia="Tunga" w:hAnsi="Times New Roman" w:cs="Times New Roman"/>
          <w:sz w:val="20"/>
          <w:szCs w:val="20"/>
          <w:lang w:eastAsia="ru-RU"/>
        </w:rPr>
        <w:t>Фурмановского</w:t>
      </w:r>
      <w:proofErr w:type="spellEnd"/>
      <w:r w:rsidRPr="006B5619">
        <w:rPr>
          <w:rFonts w:ascii="Times New Roman" w:eastAsia="Tunga" w:hAnsi="Times New Roman" w:cs="Times New Roman"/>
          <w:sz w:val="20"/>
          <w:szCs w:val="20"/>
          <w:lang w:eastAsia="ru-RU"/>
        </w:rPr>
        <w:t xml:space="preserve"> муниципального района, муниципальных программах </w:t>
      </w:r>
      <w:proofErr w:type="spellStart"/>
      <w:r w:rsidRPr="006B5619">
        <w:rPr>
          <w:rFonts w:ascii="Times New Roman" w:eastAsia="Tunga" w:hAnsi="Times New Roman" w:cs="Times New Roman"/>
          <w:sz w:val="20"/>
          <w:szCs w:val="20"/>
          <w:lang w:eastAsia="ru-RU"/>
        </w:rPr>
        <w:t>Фурмановского</w:t>
      </w:r>
      <w:proofErr w:type="spellEnd"/>
      <w:r w:rsidRPr="006B5619">
        <w:rPr>
          <w:rFonts w:ascii="Times New Roman" w:eastAsia="Tunga" w:hAnsi="Times New Roman" w:cs="Times New Roman"/>
          <w:sz w:val="20"/>
          <w:szCs w:val="20"/>
          <w:lang w:eastAsia="ru-RU"/>
        </w:rPr>
        <w:t xml:space="preserve"> муниципального района;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в) комплексный подход к реализации конкретной проблемы в рамках инвестиционного проекта во взаимосвязи с программными мероприятиями, реализуемыми в рамках муниципальных программ;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г) необходимость строительства, реконструкции, в том числе с элементами реставрации, и технического перевооружения объекта капитального строительства либо необходимость приобретения объекта недвижимого имущества, создаваемого (приобретаемого) в рамках инвестиционного проекта, в связи с осуществлением муниципальными органами полномочий, отнесенных к предмету их ведения. Проверка по этому критерию в отношении объектов недвижимого имущества осуществляется путем обоснования необходимости приобретения объекта недвижимого имущества и невозможности строительства объекта капитального строительства, а также обоснования выбора данного объекта недвижимого имущества, планируемого к приобретению (в случае приобретения конкретного объекта недвижимого имущества). </w:t>
      </w:r>
      <w:proofErr w:type="gramStart"/>
      <w:r w:rsidRPr="006B5619">
        <w:rPr>
          <w:rFonts w:ascii="Times New Roman" w:eastAsia="Tunga" w:hAnsi="Times New Roman" w:cs="Times New Roman"/>
          <w:sz w:val="20"/>
          <w:szCs w:val="20"/>
          <w:lang w:eastAsia="ru-RU"/>
        </w:rPr>
        <w:t xml:space="preserve">Кроме того, в случае приобретения объекта недвижимого имущества в муниципальную собственность проверка по этому критерию также включает представление подтверждения Администрации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 отсутствия в казне объекта недвижимого имущества, пригодного для использования его в целях, для которых он приобретается, и обоснование нецелесообразности или невозможности получения такого объекта во владение и пользование по договору аренды;</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д) отсутствие в достаточном объеме замещающей продукции (работ и услуг), производимой иными организациями;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е) обоснование необходимости реализации инвестиционного проекта с привлечением средств местного бюджета;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ж) наличие муниципальных программ, реализуемых за счет средств местного бюджета, предусматривающих строительство, реконструкцию, в том числе с элементами реставрации, техническое перевооружение объектов капитального строительства муниципальной собственности либо приобретение объектов недвижимого имущества в муниципальную собственность, осуществляемых в рамках инвестиционных проектов, или решений органов местного самоуправления о строительстве, приобретении в муниципальную собственность объектов капитального строительства, объектов недвижимого имущества, содержащих сведения о ресурсном</w:t>
      </w:r>
      <w:proofErr w:type="gramEnd"/>
      <w:r w:rsidRPr="006B5619">
        <w:rPr>
          <w:rFonts w:ascii="Times New Roman" w:eastAsia="Tunga" w:hAnsi="Times New Roman" w:cs="Times New Roman"/>
          <w:sz w:val="20"/>
          <w:szCs w:val="20"/>
          <w:lang w:eastAsia="ru-RU"/>
        </w:rPr>
        <w:t xml:space="preserve"> </w:t>
      </w:r>
      <w:proofErr w:type="gramStart"/>
      <w:r w:rsidRPr="006B5619">
        <w:rPr>
          <w:rFonts w:ascii="Times New Roman" w:eastAsia="Tunga" w:hAnsi="Times New Roman" w:cs="Times New Roman"/>
          <w:sz w:val="20"/>
          <w:szCs w:val="20"/>
          <w:lang w:eastAsia="ru-RU"/>
        </w:rPr>
        <w:t>обеспечении</w:t>
      </w:r>
      <w:proofErr w:type="gramEnd"/>
      <w:r w:rsidRPr="006B5619">
        <w:rPr>
          <w:rFonts w:ascii="Times New Roman" w:eastAsia="Tunga" w:hAnsi="Times New Roman" w:cs="Times New Roman"/>
          <w:sz w:val="20"/>
          <w:szCs w:val="20"/>
          <w:lang w:eastAsia="ru-RU"/>
        </w:rPr>
        <w:t>, мощности и сроках реализации инвестиционного проекта в отношении объекта капитального строительства, объекта недвижимого имущества;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9" w:name="P97"/>
      <w:bookmarkEnd w:id="9"/>
      <w:r w:rsidRPr="006B5619">
        <w:rPr>
          <w:rFonts w:ascii="Times New Roman" w:eastAsia="Tunga" w:hAnsi="Times New Roman" w:cs="Times New Roman"/>
          <w:sz w:val="20"/>
          <w:szCs w:val="20"/>
          <w:lang w:eastAsia="ru-RU"/>
        </w:rPr>
        <w:lastRenderedPageBreak/>
        <w:t>з) целесообразность использования при реализации инвестиционного проекта дорогостоящих строительных материалов, художественных изделий для отделки интерьеров и фасада, машин и оборудования;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10" w:name="P98"/>
      <w:bookmarkEnd w:id="10"/>
      <w:proofErr w:type="gramStart"/>
      <w:r w:rsidRPr="006B5619">
        <w:rPr>
          <w:rFonts w:ascii="Times New Roman" w:eastAsia="Tunga" w:hAnsi="Times New Roman" w:cs="Times New Roman"/>
          <w:sz w:val="20"/>
          <w:szCs w:val="20"/>
          <w:lang w:eastAsia="ru-RU"/>
        </w:rPr>
        <w:t xml:space="preserve">и) 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 указанных в </w:t>
      </w:r>
      <w:hyperlink w:anchor="P56" w:history="1">
        <w:r w:rsidRPr="006B5619">
          <w:rPr>
            <w:rFonts w:ascii="Times New Roman" w:eastAsia="Tunga" w:hAnsi="Times New Roman" w:cs="Times New Roman"/>
            <w:sz w:val="20"/>
            <w:szCs w:val="20"/>
            <w:lang w:eastAsia="ru-RU"/>
          </w:rPr>
          <w:t>абзаце третьем подпункта "а"</w:t>
        </w:r>
      </w:hyperlink>
      <w:r w:rsidRPr="006B5619">
        <w:rPr>
          <w:rFonts w:ascii="Times New Roman" w:eastAsia="Tunga" w:hAnsi="Times New Roman" w:cs="Times New Roman"/>
          <w:sz w:val="20"/>
          <w:szCs w:val="20"/>
          <w:lang w:eastAsia="ru-RU"/>
        </w:rPr>
        <w:t xml:space="preserve">, </w:t>
      </w:r>
      <w:hyperlink w:anchor="P62" w:history="1">
        <w:r w:rsidRPr="006B5619">
          <w:rPr>
            <w:rFonts w:ascii="Times New Roman" w:eastAsia="Tunga" w:hAnsi="Times New Roman" w:cs="Times New Roman"/>
            <w:sz w:val="20"/>
            <w:szCs w:val="20"/>
            <w:lang w:eastAsia="ru-RU"/>
          </w:rPr>
          <w:t>абзаце третьем подпункта "а(2)"</w:t>
        </w:r>
      </w:hyperlink>
      <w:r w:rsidRPr="006B5619">
        <w:rPr>
          <w:rFonts w:ascii="Times New Roman" w:eastAsia="Tunga" w:hAnsi="Times New Roman" w:cs="Times New Roman"/>
          <w:sz w:val="20"/>
          <w:szCs w:val="20"/>
          <w:lang w:eastAsia="ru-RU"/>
        </w:rPr>
        <w:t xml:space="preserve">, </w:t>
      </w:r>
      <w:hyperlink w:anchor="P66" w:history="1">
        <w:r w:rsidRPr="006B5619">
          <w:rPr>
            <w:rFonts w:ascii="Times New Roman" w:eastAsia="Tunga" w:hAnsi="Times New Roman" w:cs="Times New Roman"/>
            <w:sz w:val="20"/>
            <w:szCs w:val="20"/>
            <w:lang w:eastAsia="ru-RU"/>
          </w:rPr>
          <w:t>подпунктах "б"</w:t>
        </w:r>
      </w:hyperlink>
      <w:r w:rsidRPr="006B5619">
        <w:rPr>
          <w:rFonts w:ascii="Times New Roman" w:eastAsia="Tunga" w:hAnsi="Times New Roman" w:cs="Times New Roman"/>
          <w:sz w:val="20"/>
          <w:szCs w:val="20"/>
          <w:lang w:eastAsia="ru-RU"/>
        </w:rPr>
        <w:t xml:space="preserve"> и </w:t>
      </w:r>
      <w:hyperlink w:anchor="P68" w:history="1">
        <w:r w:rsidRPr="006B5619">
          <w:rPr>
            <w:rFonts w:ascii="Times New Roman" w:eastAsia="Tunga" w:hAnsi="Times New Roman" w:cs="Times New Roman"/>
            <w:sz w:val="20"/>
            <w:szCs w:val="20"/>
            <w:lang w:eastAsia="ru-RU"/>
          </w:rPr>
          <w:t>"в" пункта 3</w:t>
        </w:r>
      </w:hyperlink>
      <w:r w:rsidRPr="006B5619">
        <w:rPr>
          <w:rFonts w:ascii="Times New Roman" w:eastAsia="Tunga" w:hAnsi="Times New Roman" w:cs="Times New Roman"/>
          <w:sz w:val="20"/>
          <w:szCs w:val="20"/>
          <w:lang w:eastAsia="ru-RU"/>
        </w:rPr>
        <w:t xml:space="preserve"> настоящих Правил, за исключением объектов капитального строительства, в отношении которых в установленном </w:t>
      </w:r>
      <w:hyperlink r:id="rId12" w:history="1">
        <w:r w:rsidRPr="006B5619">
          <w:rPr>
            <w:rFonts w:ascii="Times New Roman" w:eastAsia="Tunga" w:hAnsi="Times New Roman" w:cs="Times New Roman"/>
            <w:sz w:val="20"/>
            <w:szCs w:val="20"/>
            <w:lang w:eastAsia="ru-RU"/>
          </w:rPr>
          <w:t>законодательством</w:t>
        </w:r>
      </w:hyperlink>
      <w:r w:rsidRPr="006B5619">
        <w:rPr>
          <w:rFonts w:ascii="Times New Roman" w:eastAsia="Tunga" w:hAnsi="Times New Roman" w:cs="Times New Roman"/>
          <w:sz w:val="20"/>
          <w:szCs w:val="20"/>
          <w:lang w:eastAsia="ru-RU"/>
        </w:rPr>
        <w:t xml:space="preserve"> Российской Федерации порядке не требуется получения заключения государственной экспертизы проектной документации и результатов</w:t>
      </w:r>
      <w:proofErr w:type="gramEnd"/>
      <w:r w:rsidRPr="006B5619">
        <w:rPr>
          <w:rFonts w:ascii="Times New Roman" w:eastAsia="Tunga" w:hAnsi="Times New Roman" w:cs="Times New Roman"/>
          <w:sz w:val="20"/>
          <w:szCs w:val="20"/>
          <w:lang w:eastAsia="ru-RU"/>
        </w:rPr>
        <w:t xml:space="preserve"> инженерных изысканий;</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11" w:name="P100"/>
      <w:bookmarkEnd w:id="11"/>
      <w:r w:rsidRPr="006B5619">
        <w:rPr>
          <w:rFonts w:ascii="Times New Roman" w:eastAsia="Tunga" w:hAnsi="Times New Roman" w:cs="Times New Roman"/>
          <w:sz w:val="20"/>
          <w:szCs w:val="20"/>
          <w:lang w:eastAsia="ru-RU"/>
        </w:rPr>
        <w:t xml:space="preserve">к) обоснование невозможности или нецелесообразности применения типовой проектной документации, разработанной для аналогичного объекта капитального строительства, информация о которой включена в реестр типовой проектной документации, в отношении объектов капитального строительства, указанных в </w:t>
      </w:r>
      <w:hyperlink w:anchor="P54" w:history="1">
        <w:r w:rsidRPr="006B5619">
          <w:rPr>
            <w:rFonts w:ascii="Times New Roman" w:eastAsia="Tunga" w:hAnsi="Times New Roman" w:cs="Times New Roman"/>
            <w:sz w:val="20"/>
            <w:szCs w:val="20"/>
            <w:lang w:eastAsia="ru-RU"/>
          </w:rPr>
          <w:t>абзаце втором подпункта "а"</w:t>
        </w:r>
      </w:hyperlink>
      <w:r w:rsidRPr="006B5619">
        <w:rPr>
          <w:rFonts w:ascii="Times New Roman" w:eastAsia="Tunga" w:hAnsi="Times New Roman" w:cs="Times New Roman"/>
          <w:sz w:val="20"/>
          <w:szCs w:val="20"/>
          <w:lang w:eastAsia="ru-RU"/>
        </w:rPr>
        <w:t xml:space="preserve"> и </w:t>
      </w:r>
      <w:hyperlink w:anchor="P61" w:history="1">
        <w:r w:rsidRPr="006B5619">
          <w:rPr>
            <w:rFonts w:ascii="Times New Roman" w:eastAsia="Tunga" w:hAnsi="Times New Roman" w:cs="Times New Roman"/>
            <w:sz w:val="20"/>
            <w:szCs w:val="20"/>
            <w:lang w:eastAsia="ru-RU"/>
          </w:rPr>
          <w:t>абзаце втором подпункта "а(2)" пункта 3</w:t>
        </w:r>
      </w:hyperlink>
      <w:r w:rsidRPr="006B5619">
        <w:rPr>
          <w:rFonts w:ascii="Times New Roman" w:eastAsia="Tunga" w:hAnsi="Times New Roman" w:cs="Times New Roman"/>
          <w:sz w:val="20"/>
          <w:szCs w:val="20"/>
          <w:lang w:eastAsia="ru-RU"/>
        </w:rPr>
        <w:t xml:space="preserve">  настоящих Правил.</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7(1). Качественные критерии, предусмотренные в </w:t>
      </w:r>
      <w:hyperlink w:anchor="P98" w:history="1">
        <w:r w:rsidRPr="006B5619">
          <w:rPr>
            <w:rFonts w:ascii="Times New Roman" w:eastAsia="Tunga" w:hAnsi="Times New Roman" w:cs="Times New Roman"/>
            <w:sz w:val="20"/>
            <w:szCs w:val="20"/>
            <w:lang w:eastAsia="ru-RU"/>
          </w:rPr>
          <w:t>подпунктах "и"</w:t>
        </w:r>
      </w:hyperlink>
      <w:r w:rsidRPr="006B5619">
        <w:rPr>
          <w:rFonts w:ascii="Times New Roman" w:eastAsia="Tunga" w:hAnsi="Times New Roman" w:cs="Times New Roman"/>
          <w:sz w:val="20"/>
          <w:szCs w:val="20"/>
          <w:lang w:eastAsia="ru-RU"/>
        </w:rPr>
        <w:t xml:space="preserve"> и </w:t>
      </w:r>
      <w:hyperlink w:anchor="P100" w:history="1">
        <w:r w:rsidRPr="006B5619">
          <w:rPr>
            <w:rFonts w:ascii="Times New Roman" w:eastAsia="Tunga" w:hAnsi="Times New Roman" w:cs="Times New Roman"/>
            <w:sz w:val="20"/>
            <w:szCs w:val="20"/>
            <w:lang w:eastAsia="ru-RU"/>
          </w:rPr>
          <w:t>"к" пункта 7</w:t>
        </w:r>
      </w:hyperlink>
      <w:r w:rsidRPr="006B5619">
        <w:rPr>
          <w:rFonts w:ascii="Times New Roman" w:eastAsia="Tunga" w:hAnsi="Times New Roman" w:cs="Times New Roman"/>
          <w:sz w:val="20"/>
          <w:szCs w:val="20"/>
          <w:lang w:eastAsia="ru-RU"/>
        </w:rPr>
        <w:t xml:space="preserve"> настоящих Правил, не применяются для случаев приобретения объектов недвижимого имущества.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8. Инвестиционные проекты, соответствующие качественным критериям, подлежат дальнейшей проверке на основе следующих количественных </w:t>
      </w:r>
      <w:proofErr w:type="gramStart"/>
      <w:r w:rsidRPr="006B5619">
        <w:rPr>
          <w:rFonts w:ascii="Times New Roman" w:eastAsia="Tunga" w:hAnsi="Times New Roman" w:cs="Times New Roman"/>
          <w:sz w:val="20"/>
          <w:szCs w:val="20"/>
          <w:lang w:eastAsia="ru-RU"/>
        </w:rPr>
        <w:t>критериев оценки эффективности использования средств местного</w:t>
      </w:r>
      <w:proofErr w:type="gramEnd"/>
      <w:r w:rsidRPr="006B5619">
        <w:rPr>
          <w:rFonts w:ascii="Times New Roman" w:eastAsia="Tunga" w:hAnsi="Times New Roman" w:cs="Times New Roman"/>
          <w:sz w:val="20"/>
          <w:szCs w:val="20"/>
          <w:lang w:eastAsia="ru-RU"/>
        </w:rPr>
        <w:t xml:space="preserve"> бюджета, направляемых на капитальные вложения (далее - количественные критерии):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12" w:name="P105"/>
      <w:bookmarkEnd w:id="12"/>
      <w:r w:rsidRPr="006B5619">
        <w:rPr>
          <w:rFonts w:ascii="Times New Roman" w:eastAsia="Tunga" w:hAnsi="Times New Roman" w:cs="Times New Roman"/>
          <w:sz w:val="20"/>
          <w:szCs w:val="20"/>
          <w:lang w:eastAsia="ru-RU"/>
        </w:rPr>
        <w:t>а) значения количественных показателей (показателя) результатов реализации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13" w:name="P106"/>
      <w:bookmarkEnd w:id="13"/>
      <w:proofErr w:type="gramStart"/>
      <w:r w:rsidRPr="006B5619">
        <w:rPr>
          <w:rFonts w:ascii="Times New Roman" w:eastAsia="Tunga" w:hAnsi="Times New Roman" w:cs="Times New Roman"/>
          <w:sz w:val="20"/>
          <w:szCs w:val="20"/>
          <w:lang w:eastAsia="ru-RU"/>
        </w:rPr>
        <w:t>б) отношение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входящих в состав инвестиционного проекта, к значениям количественных показателей (показателя) результатов реализации инвестиционного проекта;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14" w:name="P108"/>
      <w:bookmarkEnd w:id="14"/>
      <w:proofErr w:type="gramStart"/>
      <w:r w:rsidRPr="006B5619">
        <w:rPr>
          <w:rFonts w:ascii="Times New Roman" w:eastAsia="Tunga" w:hAnsi="Times New Roman" w:cs="Times New Roman"/>
          <w:sz w:val="20"/>
          <w:szCs w:val="20"/>
          <w:lang w:eastAsia="ru-RU"/>
        </w:rPr>
        <w:t>в) наличие потребителей продукции (услуг), создаваемой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 (мощности приобретаемого объекта недвижимого имущества);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г) отношение проектной мощности создаваемого (реконструируемого) объекта капитального строительства (мощности приобретаемого объекта недвижимого имущества) к мощности, необходимой для производства продукции (услуг) в объеме, предусмотренном для обеспечения муниципальных нужд;</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д) обеспечение планируемого объекта капитального строительства (объекта недвижимого имущества) инженерной и транспортной инфраструктурой в объемах, достаточных для реализации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9. Проверка по качественному критерию, предусмотренному </w:t>
      </w:r>
      <w:hyperlink w:anchor="P97" w:history="1">
        <w:r w:rsidRPr="006B5619">
          <w:rPr>
            <w:rFonts w:ascii="Times New Roman" w:eastAsia="Tunga" w:hAnsi="Times New Roman" w:cs="Times New Roman"/>
            <w:sz w:val="20"/>
            <w:szCs w:val="20"/>
            <w:lang w:eastAsia="ru-RU"/>
          </w:rPr>
          <w:t>подпунктом "з" пункта 7</w:t>
        </w:r>
      </w:hyperlink>
      <w:r w:rsidRPr="006B5619">
        <w:rPr>
          <w:rFonts w:ascii="Times New Roman" w:eastAsia="Tunga" w:hAnsi="Times New Roman" w:cs="Times New Roman"/>
          <w:sz w:val="20"/>
          <w:szCs w:val="20"/>
          <w:lang w:eastAsia="ru-RU"/>
        </w:rPr>
        <w:t xml:space="preserve"> настоящих Правил, в отношении объектов капитального строительства осуществляется путем сравнения инвестиционных проектов с проектами-аналогами.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15" w:name="P116"/>
      <w:bookmarkEnd w:id="15"/>
      <w:proofErr w:type="gramStart"/>
      <w:r w:rsidRPr="006B5619">
        <w:rPr>
          <w:rFonts w:ascii="Times New Roman" w:eastAsia="Tunga" w:hAnsi="Times New Roman" w:cs="Times New Roman"/>
          <w:sz w:val="20"/>
          <w:szCs w:val="20"/>
          <w:lang w:eastAsia="ru-RU"/>
        </w:rPr>
        <w:t>Для проведения указанной проверки предполагаемый главный распорядитель средств местного бюджета (далее - главный распорядитель) представляет документально подтвержденные сведения о проектах-аналогах, реализуемых (или реализованных) в муниципальном образовании по месту расположения земельного участка, на котором будет расположен (располагается) планируемый объект капитального строительства, или (в случае отсутствия проектов-аналогов, реализуемых на территории муниципалитета) в другом муниципальном образовании субъекта Российской Федерации.</w:t>
      </w:r>
      <w:proofErr w:type="gramEnd"/>
      <w:r w:rsidRPr="006B5619">
        <w:rPr>
          <w:rFonts w:ascii="Times New Roman" w:eastAsia="Tunga" w:hAnsi="Times New Roman" w:cs="Times New Roman"/>
          <w:sz w:val="20"/>
          <w:szCs w:val="20"/>
          <w:lang w:eastAsia="ru-RU"/>
        </w:rPr>
        <w:t xml:space="preserve"> При выборе проекта-аналога предполагаемый главный распорядитель должен обеспечить максимальное совпадение характеристик объекта капитального строительства, создаваемого в соответствии с инвестиционным проектом, и характеристик объекта капитального строительства, созданного в соответствии с проектом-аналогом, по функциональному назначению и (или) по конструктивным и объемно-планировочным решениям.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Проверка по качественному критерию, предусмотренному </w:t>
      </w:r>
      <w:hyperlink w:anchor="P97" w:history="1">
        <w:r w:rsidRPr="006B5619">
          <w:rPr>
            <w:rFonts w:ascii="Times New Roman" w:eastAsia="Tunga" w:hAnsi="Times New Roman" w:cs="Times New Roman"/>
            <w:sz w:val="20"/>
            <w:szCs w:val="20"/>
            <w:lang w:eastAsia="ru-RU"/>
          </w:rPr>
          <w:t>подпунктом "з" пункта 7</w:t>
        </w:r>
      </w:hyperlink>
      <w:r w:rsidRPr="006B5619">
        <w:rPr>
          <w:rFonts w:ascii="Times New Roman" w:eastAsia="Tunga" w:hAnsi="Times New Roman" w:cs="Times New Roman"/>
          <w:sz w:val="20"/>
          <w:szCs w:val="20"/>
          <w:lang w:eastAsia="ru-RU"/>
        </w:rPr>
        <w:t xml:space="preserve"> настоящих Правил, в отношении приобретаемых объектов недвижимого имущества осуществляется путем оценки обоснования необходимости приобретения такого объекта недвижимого имущества, строительство которого было осуществлено с использованием дорогостоящих строительных материалов, художественных изделий для отделки интерьеров и фасада, машин и оборудования.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9(1). </w:t>
      </w:r>
      <w:proofErr w:type="gramStart"/>
      <w:r w:rsidRPr="006B5619">
        <w:rPr>
          <w:rFonts w:ascii="Times New Roman" w:eastAsia="Tunga" w:hAnsi="Times New Roman" w:cs="Times New Roman"/>
          <w:sz w:val="20"/>
          <w:szCs w:val="20"/>
          <w:lang w:eastAsia="ru-RU"/>
        </w:rPr>
        <w:t xml:space="preserve">Проверка по количественному критерию, предусмотренному </w:t>
      </w:r>
      <w:hyperlink w:anchor="P106" w:history="1">
        <w:r w:rsidRPr="006B5619">
          <w:rPr>
            <w:rFonts w:ascii="Times New Roman" w:eastAsia="Tunga" w:hAnsi="Times New Roman" w:cs="Times New Roman"/>
            <w:sz w:val="20"/>
            <w:szCs w:val="20"/>
            <w:lang w:eastAsia="ru-RU"/>
          </w:rPr>
          <w:t>подпунктом "б" пункта 8</w:t>
        </w:r>
      </w:hyperlink>
      <w:r w:rsidRPr="006B5619">
        <w:rPr>
          <w:rFonts w:ascii="Times New Roman" w:eastAsia="Tunga" w:hAnsi="Times New Roman" w:cs="Times New Roman"/>
          <w:sz w:val="20"/>
          <w:szCs w:val="20"/>
          <w:lang w:eastAsia="ru-RU"/>
        </w:rPr>
        <w:t xml:space="preserve"> настоящих Правил, объектов капитального строительства осуществляется путем сравнения стоимости инвестиционного проекта с соответствующей сметной нормой, определяющей потребность в финансовых ресурсах, необходимых для создания единицы мощности строительной продукции (укрупненный норматив цены строительства), включенной в установленном порядке в реестр сметных нормативов, а в случае ее отсутствия - путем сравнения с проектами-аналогами, выбор которых осуществляется</w:t>
      </w:r>
      <w:proofErr w:type="gramEnd"/>
      <w:r w:rsidRPr="006B5619">
        <w:rPr>
          <w:rFonts w:ascii="Times New Roman" w:eastAsia="Tunga" w:hAnsi="Times New Roman" w:cs="Times New Roman"/>
          <w:sz w:val="20"/>
          <w:szCs w:val="20"/>
          <w:lang w:eastAsia="ru-RU"/>
        </w:rPr>
        <w:t xml:space="preserve"> в порядке, предусмотренном </w:t>
      </w:r>
      <w:hyperlink w:anchor="P116" w:history="1">
        <w:r w:rsidRPr="006B5619">
          <w:rPr>
            <w:rFonts w:ascii="Times New Roman" w:eastAsia="Tunga" w:hAnsi="Times New Roman" w:cs="Times New Roman"/>
            <w:sz w:val="20"/>
            <w:szCs w:val="20"/>
            <w:lang w:eastAsia="ru-RU"/>
          </w:rPr>
          <w:t>абзацем вторым пункта 9</w:t>
        </w:r>
      </w:hyperlink>
      <w:r w:rsidRPr="006B5619">
        <w:rPr>
          <w:rFonts w:ascii="Times New Roman" w:eastAsia="Tunga" w:hAnsi="Times New Roman" w:cs="Times New Roman"/>
          <w:sz w:val="20"/>
          <w:szCs w:val="20"/>
          <w:lang w:eastAsia="ru-RU"/>
        </w:rPr>
        <w:t xml:space="preserve"> настоящих Правил.</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Проверка по количественному критерию, предусмотренному </w:t>
      </w:r>
      <w:hyperlink w:anchor="P106" w:history="1">
        <w:r w:rsidRPr="006B5619">
          <w:rPr>
            <w:rFonts w:ascii="Times New Roman" w:eastAsia="Tunga" w:hAnsi="Times New Roman" w:cs="Times New Roman"/>
            <w:sz w:val="20"/>
            <w:szCs w:val="20"/>
            <w:lang w:eastAsia="ru-RU"/>
          </w:rPr>
          <w:t>подпунктом "б" пункта 8</w:t>
        </w:r>
      </w:hyperlink>
      <w:r w:rsidRPr="006B5619">
        <w:rPr>
          <w:rFonts w:ascii="Times New Roman" w:eastAsia="Tunga" w:hAnsi="Times New Roman" w:cs="Times New Roman"/>
          <w:sz w:val="20"/>
          <w:szCs w:val="20"/>
          <w:lang w:eastAsia="ru-RU"/>
        </w:rPr>
        <w:t xml:space="preserve"> настоящих Правил, приобретаемых объектов недвижимого имущества осуществляется путем определения рыночной стоимости приобретаемого объекта недвижимого имущества, указанной в отчете об оценке данного объекта, составленном в порядке, предусмотренном законодательством Российской Федерации об оценочной деятельности.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Cs w:val="20"/>
          <w:lang w:eastAsia="ru-RU"/>
        </w:rPr>
      </w:pPr>
      <w:r w:rsidRPr="006B5619">
        <w:rPr>
          <w:rFonts w:ascii="Times New Roman" w:eastAsia="Tunga" w:hAnsi="Times New Roman" w:cs="Times New Roman"/>
          <w:sz w:val="20"/>
          <w:szCs w:val="20"/>
          <w:lang w:eastAsia="ru-RU"/>
        </w:rPr>
        <w:lastRenderedPageBreak/>
        <w:t xml:space="preserve">10. Инвестиционные проекты, прошедшие проверку на основе качественных и количественных критериев, подлежат дальнейшей проверке на основе интегральной оценки, которая определяется </w:t>
      </w:r>
      <w:hyperlink r:id="rId13" w:history="1">
        <w:r w:rsidRPr="006B5619">
          <w:rPr>
            <w:rFonts w:ascii="Times New Roman" w:eastAsia="Tunga" w:hAnsi="Times New Roman" w:cs="Times New Roman"/>
            <w:sz w:val="20"/>
            <w:szCs w:val="20"/>
            <w:lang w:eastAsia="ru-RU"/>
          </w:rPr>
          <w:t>методикой</w:t>
        </w:r>
      </w:hyperlink>
      <w:r w:rsidRPr="006B5619">
        <w:rPr>
          <w:rFonts w:ascii="Times New Roman" w:eastAsia="Tunga" w:hAnsi="Times New Roman" w:cs="Times New Roman"/>
          <w:sz w:val="20"/>
          <w:szCs w:val="20"/>
          <w:lang w:eastAsia="ru-RU"/>
        </w:rPr>
        <w:t>.</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b/>
          <w:sz w:val="20"/>
          <w:szCs w:val="20"/>
          <w:lang w:eastAsia="ru-RU"/>
        </w:rPr>
      </w:pPr>
      <w:r w:rsidRPr="006B5619">
        <w:rPr>
          <w:rFonts w:ascii="Times New Roman" w:eastAsia="Tunga" w:hAnsi="Times New Roman" w:cs="Times New Roman"/>
          <w:b/>
          <w:sz w:val="20"/>
          <w:szCs w:val="20"/>
          <w:lang w:eastAsia="ru-RU"/>
        </w:rPr>
        <w:t>III. Порядок проведения проверки инвестиционных проектов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16" w:name="P126"/>
      <w:bookmarkEnd w:id="16"/>
      <w:r w:rsidRPr="006B5619">
        <w:rPr>
          <w:rFonts w:ascii="Times New Roman" w:eastAsia="Tunga" w:hAnsi="Times New Roman" w:cs="Times New Roman"/>
          <w:sz w:val="20"/>
          <w:szCs w:val="20"/>
          <w:lang w:eastAsia="ru-RU"/>
        </w:rPr>
        <w:t xml:space="preserve">11. Заявители представляют в Администрацию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  подписанные руководителем заявителя (уполномоченным им на подписание должностным лицом) и заверенные печатью следующие документы:</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заявление на проведение проверки;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б) паспорт инвестиционного проекта, заполненный по </w:t>
      </w:r>
      <w:hyperlink r:id="rId14" w:history="1">
        <w:r w:rsidRPr="006B5619">
          <w:rPr>
            <w:rFonts w:ascii="Times New Roman" w:eastAsia="Tunga" w:hAnsi="Times New Roman" w:cs="Times New Roman"/>
            <w:sz w:val="20"/>
            <w:szCs w:val="20"/>
            <w:lang w:eastAsia="ru-RU"/>
          </w:rPr>
          <w:t>форме</w:t>
        </w:r>
      </w:hyperlink>
      <w:r w:rsidRPr="006B5619">
        <w:rPr>
          <w:rFonts w:ascii="Times New Roman" w:eastAsia="Tunga" w:hAnsi="Times New Roman" w:cs="Times New Roman"/>
          <w:sz w:val="20"/>
          <w:szCs w:val="20"/>
          <w:lang w:eastAsia="ru-RU"/>
        </w:rPr>
        <w:t xml:space="preserve"> согласно приложению №3 к Правилам;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в) обоснование экономической целесообразности, объема и сроков осуществления капитальных вложений в соответствии с </w:t>
      </w:r>
      <w:hyperlink w:anchor="P146" w:history="1">
        <w:r w:rsidRPr="006B5619">
          <w:rPr>
            <w:rFonts w:ascii="Times New Roman" w:eastAsia="Tunga" w:hAnsi="Times New Roman" w:cs="Times New Roman"/>
            <w:sz w:val="20"/>
            <w:szCs w:val="20"/>
            <w:lang w:eastAsia="ru-RU"/>
          </w:rPr>
          <w:t>пунктом 13</w:t>
        </w:r>
      </w:hyperlink>
      <w:r w:rsidRPr="006B5619">
        <w:rPr>
          <w:rFonts w:ascii="Times New Roman" w:eastAsia="Tunga" w:hAnsi="Times New Roman" w:cs="Times New Roman"/>
          <w:sz w:val="20"/>
          <w:szCs w:val="20"/>
          <w:lang w:eastAsia="ru-RU"/>
        </w:rPr>
        <w:t xml:space="preserve"> настоящих Правил, согласованное с субъектом бюджетного планирования;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17" w:name="P131"/>
      <w:bookmarkEnd w:id="17"/>
      <w:r w:rsidRPr="006B5619">
        <w:rPr>
          <w:rFonts w:ascii="Times New Roman" w:eastAsia="Tunga" w:hAnsi="Times New Roman" w:cs="Times New Roman"/>
          <w:sz w:val="20"/>
          <w:szCs w:val="20"/>
          <w:lang w:eastAsia="ru-RU"/>
        </w:rPr>
        <w:t xml:space="preserve">г) задание на проектирование в соответствии с </w:t>
      </w:r>
      <w:hyperlink w:anchor="P159" w:history="1">
        <w:r w:rsidRPr="006B5619">
          <w:rPr>
            <w:rFonts w:ascii="Times New Roman" w:eastAsia="Tunga" w:hAnsi="Times New Roman" w:cs="Times New Roman"/>
            <w:sz w:val="20"/>
            <w:szCs w:val="20"/>
            <w:lang w:eastAsia="ru-RU"/>
          </w:rPr>
          <w:t>пунктом 14</w:t>
        </w:r>
      </w:hyperlink>
      <w:r w:rsidRPr="006B5619">
        <w:rPr>
          <w:rFonts w:ascii="Times New Roman" w:eastAsia="Tunga" w:hAnsi="Times New Roman" w:cs="Times New Roman"/>
          <w:sz w:val="20"/>
          <w:szCs w:val="20"/>
          <w:lang w:eastAsia="ru-RU"/>
        </w:rPr>
        <w:t xml:space="preserve"> настоящих Правил, согласованное с субъектом бюджетного планирования;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18" w:name="P132"/>
      <w:bookmarkEnd w:id="18"/>
      <w:r w:rsidRPr="006B5619">
        <w:rPr>
          <w:rFonts w:ascii="Times New Roman" w:eastAsia="Tunga" w:hAnsi="Times New Roman" w:cs="Times New Roman"/>
          <w:sz w:val="20"/>
          <w:szCs w:val="20"/>
          <w:lang w:eastAsia="ru-RU"/>
        </w:rPr>
        <w:t>д) копии правоустанавливающих документов на земельный участок, а в случае их отсутствия - копия решения о предварительном согласовании места размещения объекта капитального строительства;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е) копия разрешения на строительство;</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19" w:name="P134"/>
      <w:bookmarkEnd w:id="19"/>
      <w:r w:rsidRPr="006B5619">
        <w:rPr>
          <w:rFonts w:ascii="Times New Roman" w:eastAsia="Tunga" w:hAnsi="Times New Roman" w:cs="Times New Roman"/>
          <w:sz w:val="20"/>
          <w:szCs w:val="20"/>
          <w:lang w:eastAsia="ru-RU"/>
        </w:rPr>
        <w:t xml:space="preserve">ж) копия положительного заключения государственной экспертизы проектной документации и результатов инженерных изысканий в случае,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w:t>
      </w:r>
      <w:hyperlink r:id="rId15" w:history="1">
        <w:r w:rsidRPr="006B5619">
          <w:rPr>
            <w:rFonts w:ascii="Times New Roman" w:eastAsia="Tunga" w:hAnsi="Times New Roman" w:cs="Times New Roman"/>
            <w:sz w:val="20"/>
            <w:szCs w:val="20"/>
            <w:lang w:eastAsia="ru-RU"/>
          </w:rPr>
          <w:t>законодательством</w:t>
        </w:r>
      </w:hyperlink>
      <w:r w:rsidRPr="006B5619">
        <w:rPr>
          <w:rFonts w:ascii="Times New Roman" w:eastAsia="Tunga" w:hAnsi="Times New Roman" w:cs="Times New Roman"/>
          <w:sz w:val="20"/>
          <w:szCs w:val="20"/>
          <w:lang w:eastAsia="ru-RU"/>
        </w:rPr>
        <w:t xml:space="preserve"> Российской Федерации;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20" w:name="P136"/>
      <w:bookmarkEnd w:id="20"/>
      <w:proofErr w:type="gramStart"/>
      <w:r w:rsidRPr="006B5619">
        <w:rPr>
          <w:rFonts w:ascii="Times New Roman" w:eastAsia="Tunga" w:hAnsi="Times New Roman" w:cs="Times New Roman"/>
          <w:sz w:val="20"/>
          <w:szCs w:val="20"/>
          <w:lang w:eastAsia="ru-RU"/>
        </w:rPr>
        <w:t>з) копия положительного сводного заключения о проведении публичного технологического аудита крупного инвестиционного проекта с государственным участием (по проектам, по которым разработана проектная документация в отношении объекта капитального строительства) или положительного заключения о проведении первого этапа публичного технологического и ценового аудита крупного инвестиционного проекта с государственным участием (по проектам, включающим разработку проектной документации), заключение общественного совета при заявителе в случае, если</w:t>
      </w:r>
      <w:proofErr w:type="gramEnd"/>
      <w:r w:rsidRPr="006B5619">
        <w:rPr>
          <w:rFonts w:ascii="Times New Roman" w:eastAsia="Tunga" w:hAnsi="Times New Roman" w:cs="Times New Roman"/>
          <w:sz w:val="20"/>
          <w:szCs w:val="20"/>
          <w:lang w:eastAsia="ru-RU"/>
        </w:rPr>
        <w:t xml:space="preserve"> в отношении инвестиционного проекта должен проводиться обязательный публичный технологический и ценовой аудит в соответствии с </w:t>
      </w:r>
      <w:hyperlink r:id="rId16" w:history="1">
        <w:r w:rsidRPr="006B5619">
          <w:rPr>
            <w:rFonts w:ascii="Times New Roman" w:eastAsia="Tunga" w:hAnsi="Times New Roman" w:cs="Times New Roman"/>
            <w:sz w:val="20"/>
            <w:szCs w:val="20"/>
            <w:lang w:eastAsia="ru-RU"/>
          </w:rPr>
          <w:t>законодательством</w:t>
        </w:r>
      </w:hyperlink>
      <w:r w:rsidRPr="006B5619">
        <w:rPr>
          <w:rFonts w:ascii="Times New Roman" w:eastAsia="Tunga" w:hAnsi="Times New Roman" w:cs="Times New Roman"/>
          <w:sz w:val="20"/>
          <w:szCs w:val="20"/>
          <w:lang w:eastAsia="ru-RU"/>
        </w:rPr>
        <w:t xml:space="preserve"> Российской Федерации;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и) документальное подтверждение каждого участника реализации инвестиционного проекта об осуществлении финансирования (</w:t>
      </w:r>
      <w:proofErr w:type="spellStart"/>
      <w:r w:rsidRPr="006B5619">
        <w:rPr>
          <w:rFonts w:ascii="Times New Roman" w:eastAsia="Tunga" w:hAnsi="Times New Roman" w:cs="Times New Roman"/>
          <w:sz w:val="20"/>
          <w:szCs w:val="20"/>
          <w:lang w:eastAsia="ru-RU"/>
        </w:rPr>
        <w:t>софинансирования</w:t>
      </w:r>
      <w:proofErr w:type="spellEnd"/>
      <w:r w:rsidRPr="006B5619">
        <w:rPr>
          <w:rFonts w:ascii="Times New Roman" w:eastAsia="Tunga" w:hAnsi="Times New Roman" w:cs="Times New Roman"/>
          <w:sz w:val="20"/>
          <w:szCs w:val="20"/>
          <w:lang w:eastAsia="ru-RU"/>
        </w:rPr>
        <w:t>) этого проекта и намечаемом размере финансирования (</w:t>
      </w:r>
      <w:proofErr w:type="spellStart"/>
      <w:r w:rsidRPr="006B5619">
        <w:rPr>
          <w:rFonts w:ascii="Times New Roman" w:eastAsia="Tunga" w:hAnsi="Times New Roman" w:cs="Times New Roman"/>
          <w:sz w:val="20"/>
          <w:szCs w:val="20"/>
          <w:lang w:eastAsia="ru-RU"/>
        </w:rPr>
        <w:t>софинансирования</w:t>
      </w:r>
      <w:proofErr w:type="spellEnd"/>
      <w:r w:rsidRPr="006B5619">
        <w:rPr>
          <w:rFonts w:ascii="Times New Roman" w:eastAsia="Tunga" w:hAnsi="Times New Roman" w:cs="Times New Roman"/>
          <w:sz w:val="20"/>
          <w:szCs w:val="20"/>
          <w:lang w:eastAsia="ru-RU"/>
        </w:rPr>
        <w:t>);</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 xml:space="preserve">к) копия положительного заключения об эффективности использования средств местного бюджета, направляемых на реализацию инвестиционных проектов в целях создания объектов капитального строительства муниципальной собственности или приобретения объектов недвижимого имущества в муниципальную собственность, выданного главой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 по результатам проверки эффективности использования средств местного бюджета, направляемых на реализацию инвестиционных проектов, в соответствии с методикой - в случае если предполагается </w:t>
      </w:r>
      <w:proofErr w:type="spellStart"/>
      <w:r w:rsidRPr="006B5619">
        <w:rPr>
          <w:rFonts w:ascii="Times New Roman" w:eastAsia="Tunga" w:hAnsi="Times New Roman" w:cs="Times New Roman"/>
          <w:sz w:val="20"/>
          <w:szCs w:val="20"/>
          <w:lang w:eastAsia="ru-RU"/>
        </w:rPr>
        <w:t>софинансирование</w:t>
      </w:r>
      <w:proofErr w:type="spellEnd"/>
      <w:r w:rsidRPr="006B5619">
        <w:rPr>
          <w:rFonts w:ascii="Times New Roman" w:eastAsia="Tunga" w:hAnsi="Times New Roman" w:cs="Times New Roman"/>
          <w:sz w:val="20"/>
          <w:szCs w:val="20"/>
          <w:lang w:eastAsia="ru-RU"/>
        </w:rPr>
        <w:t xml:space="preserve"> создания или</w:t>
      </w:r>
      <w:proofErr w:type="gramEnd"/>
      <w:r w:rsidRPr="006B5619">
        <w:rPr>
          <w:rFonts w:ascii="Times New Roman" w:eastAsia="Tunga" w:hAnsi="Times New Roman" w:cs="Times New Roman"/>
          <w:sz w:val="20"/>
          <w:szCs w:val="20"/>
          <w:lang w:eastAsia="ru-RU"/>
        </w:rPr>
        <w:t xml:space="preserve"> приобретения таких объектов за счет средств местного бюджета;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л) исходные данные для расчета интегральной оценки, включая количественные показатели (показатель) планируемых результатов реализации инвестиционного проекта, и расчет интегральной оценки, проведенный заявителем в соответствии с </w:t>
      </w:r>
      <w:hyperlink r:id="rId17" w:history="1">
        <w:r w:rsidRPr="006B5619">
          <w:rPr>
            <w:rFonts w:ascii="Times New Roman" w:eastAsia="Tunga" w:hAnsi="Times New Roman" w:cs="Times New Roman"/>
            <w:sz w:val="20"/>
            <w:szCs w:val="20"/>
            <w:lang w:eastAsia="ru-RU"/>
          </w:rPr>
          <w:t>методикой</w:t>
        </w:r>
      </w:hyperlink>
      <w:r w:rsidRPr="006B5619">
        <w:rPr>
          <w:rFonts w:ascii="Times New Roman" w:eastAsia="Tunga" w:hAnsi="Times New Roman" w:cs="Times New Roman"/>
          <w:sz w:val="20"/>
          <w:szCs w:val="20"/>
          <w:lang w:eastAsia="ru-RU"/>
        </w:rPr>
        <w:t>.</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21" w:name="P142"/>
      <w:bookmarkEnd w:id="21"/>
      <w:r w:rsidRPr="006B5619">
        <w:rPr>
          <w:rFonts w:ascii="Times New Roman" w:eastAsia="Tunga" w:hAnsi="Times New Roman" w:cs="Times New Roman"/>
          <w:sz w:val="20"/>
          <w:szCs w:val="20"/>
          <w:lang w:eastAsia="ru-RU"/>
        </w:rPr>
        <w:t xml:space="preserve">12. </w:t>
      </w:r>
      <w:proofErr w:type="gramStart"/>
      <w:r w:rsidRPr="006B5619">
        <w:rPr>
          <w:rFonts w:ascii="Times New Roman" w:eastAsia="Tunga" w:hAnsi="Times New Roman" w:cs="Times New Roman"/>
          <w:sz w:val="20"/>
          <w:szCs w:val="20"/>
          <w:lang w:eastAsia="ru-RU"/>
        </w:rPr>
        <w:t xml:space="preserve">Документы, указанные в </w:t>
      </w:r>
      <w:hyperlink w:anchor="P132" w:history="1">
        <w:r w:rsidRPr="006B5619">
          <w:rPr>
            <w:rFonts w:ascii="Times New Roman" w:eastAsia="Tunga" w:hAnsi="Times New Roman" w:cs="Times New Roman"/>
            <w:sz w:val="20"/>
            <w:szCs w:val="20"/>
            <w:lang w:eastAsia="ru-RU"/>
          </w:rPr>
          <w:t>подпунктах "д"</w:t>
        </w:r>
      </w:hyperlink>
      <w:r w:rsidRPr="006B5619">
        <w:rPr>
          <w:rFonts w:ascii="Times New Roman" w:eastAsia="Tunga" w:hAnsi="Times New Roman" w:cs="Times New Roman"/>
          <w:sz w:val="20"/>
          <w:szCs w:val="20"/>
          <w:lang w:eastAsia="ru-RU"/>
        </w:rPr>
        <w:t xml:space="preserve"> - </w:t>
      </w:r>
      <w:hyperlink w:anchor="P134" w:history="1">
        <w:r w:rsidRPr="006B5619">
          <w:rPr>
            <w:rFonts w:ascii="Times New Roman" w:eastAsia="Tunga" w:hAnsi="Times New Roman" w:cs="Times New Roman"/>
            <w:sz w:val="20"/>
            <w:szCs w:val="20"/>
            <w:lang w:eastAsia="ru-RU"/>
          </w:rPr>
          <w:t>"ж" пункта 11</w:t>
        </w:r>
      </w:hyperlink>
      <w:r w:rsidRPr="006B5619">
        <w:rPr>
          <w:rFonts w:ascii="Times New Roman" w:eastAsia="Tunga" w:hAnsi="Times New Roman" w:cs="Times New Roman"/>
          <w:sz w:val="20"/>
          <w:szCs w:val="20"/>
          <w:lang w:eastAsia="ru-RU"/>
        </w:rPr>
        <w:t xml:space="preserve"> настоящих Правил, не представляются в отношении инвестиционных проектов, по которым подготавливается решение либо о предоставлении средств местного бюджета на подготовку проектной документации и проведение инженерных изысканий, выполняемых для подготовки такой проектной документации, либо о предоставлении средств местного бюджета на условиях </w:t>
      </w:r>
      <w:proofErr w:type="spellStart"/>
      <w:r w:rsidRPr="006B5619">
        <w:rPr>
          <w:rFonts w:ascii="Times New Roman" w:eastAsia="Tunga" w:hAnsi="Times New Roman" w:cs="Times New Roman"/>
          <w:sz w:val="20"/>
          <w:szCs w:val="20"/>
          <w:lang w:eastAsia="ru-RU"/>
        </w:rPr>
        <w:t>софинансирования</w:t>
      </w:r>
      <w:proofErr w:type="spellEnd"/>
      <w:r w:rsidRPr="006B5619">
        <w:rPr>
          <w:rFonts w:ascii="Times New Roman" w:eastAsia="Tunga" w:hAnsi="Times New Roman" w:cs="Times New Roman"/>
          <w:sz w:val="20"/>
          <w:szCs w:val="20"/>
          <w:lang w:eastAsia="ru-RU"/>
        </w:rPr>
        <w:t xml:space="preserve"> на реализацию инвестиционных проектов, проектная документация по которым будет разработана без</w:t>
      </w:r>
      <w:proofErr w:type="gramEnd"/>
      <w:r w:rsidRPr="006B5619">
        <w:rPr>
          <w:rFonts w:ascii="Times New Roman" w:eastAsia="Tunga" w:hAnsi="Times New Roman" w:cs="Times New Roman"/>
          <w:sz w:val="20"/>
          <w:szCs w:val="20"/>
          <w:lang w:eastAsia="ru-RU"/>
        </w:rPr>
        <w:t xml:space="preserve"> использования средств местного бюджета.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Документы, указанные в </w:t>
      </w:r>
      <w:hyperlink w:anchor="P131" w:history="1">
        <w:r w:rsidRPr="006B5619">
          <w:rPr>
            <w:rFonts w:ascii="Times New Roman" w:eastAsia="Tunga" w:hAnsi="Times New Roman" w:cs="Times New Roman"/>
            <w:sz w:val="20"/>
            <w:szCs w:val="20"/>
            <w:lang w:eastAsia="ru-RU"/>
          </w:rPr>
          <w:t>подпунктах "г"</w:t>
        </w:r>
      </w:hyperlink>
      <w:r w:rsidRPr="006B5619">
        <w:rPr>
          <w:rFonts w:ascii="Times New Roman" w:eastAsia="Tunga" w:hAnsi="Times New Roman" w:cs="Times New Roman"/>
          <w:sz w:val="20"/>
          <w:szCs w:val="20"/>
          <w:lang w:eastAsia="ru-RU"/>
        </w:rPr>
        <w:t xml:space="preserve"> - </w:t>
      </w:r>
      <w:hyperlink w:anchor="P136" w:history="1">
        <w:r w:rsidRPr="006B5619">
          <w:rPr>
            <w:rFonts w:ascii="Times New Roman" w:eastAsia="Tunga" w:hAnsi="Times New Roman" w:cs="Times New Roman"/>
            <w:sz w:val="20"/>
            <w:szCs w:val="20"/>
            <w:lang w:eastAsia="ru-RU"/>
          </w:rPr>
          <w:t>"з" пункта 11</w:t>
        </w:r>
      </w:hyperlink>
      <w:r w:rsidRPr="006B5619">
        <w:rPr>
          <w:rFonts w:ascii="Times New Roman" w:eastAsia="Tunga" w:hAnsi="Times New Roman" w:cs="Times New Roman"/>
          <w:sz w:val="20"/>
          <w:szCs w:val="20"/>
          <w:lang w:eastAsia="ru-RU"/>
        </w:rPr>
        <w:t xml:space="preserve"> настоящих Правил, не представляются в отношении инвестиционных проектов, по которым планируется приобретение объектов недвижимого имущества. В отношении недвижимого имущества, являющегося морскими судами и судами внутреннего плавания, представляется копия положительного заключения технической экспертизы проекта по строительству судов.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22" w:name="P146"/>
      <w:bookmarkEnd w:id="22"/>
      <w:r w:rsidRPr="006B5619">
        <w:rPr>
          <w:rFonts w:ascii="Times New Roman" w:eastAsia="Tunga" w:hAnsi="Times New Roman" w:cs="Times New Roman"/>
          <w:sz w:val="20"/>
          <w:szCs w:val="20"/>
          <w:lang w:eastAsia="ru-RU"/>
        </w:rPr>
        <w:t>13. Обоснование экономической целесообразности, объема и сроков осуществления капитальных вложений включает в себя: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наименование и тип (инфраструктурный, инновационный и другие)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 цель и задачи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в) краткое описание инвестиционного проекта, включая предварительные расчеты объемов капитальных вложений, а также обоснование выбора на вариантной основе основных технико-экономических характеристик объекта капитального строительства, определенных с учетом планируемых к применению технологий строительства, производственных технологий и эксплуатационных расходов на реализацию инвестиционного проекта в процессе жизненного цикла;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г) источники и объемы финансового обеспечения инвестиционного проекта по годам его реализации;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д) срок подготовки и реализации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lastRenderedPageBreak/>
        <w:t>е) обоснование необходимости привлечения средств местного бюджета для реализации инвестиционного проекта и (или) подготовки проектной документации и проведения инженерных изысканий, выполняемых для подготовки такой проектной документации;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ж) обоснование спроса (потребности) на услуги (продукцию), создаваемые в результате реализации инвестиционного проекта, для обеспечения проектируемого (нормативного) уровня использования проектной мощности объекта капитального строительства (объекта недвижимого имущества);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з) обоснование планируемого обеспечения создаваемого (реконструируемого) объекта капитального строительства инженерной и транспортной инфраструктурой в объемах, достаточных для реализации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и) обоснование использования при реализации инвестиционного проекта дорогостоящих строительных материалов, художественных изделий для отделки интерьеров и фасада и (или) импортных машин и оборудования в случае их использования.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23" w:name="P159"/>
      <w:bookmarkEnd w:id="23"/>
      <w:r w:rsidRPr="006B5619">
        <w:rPr>
          <w:rFonts w:ascii="Times New Roman" w:eastAsia="Tunga" w:hAnsi="Times New Roman" w:cs="Times New Roman"/>
          <w:sz w:val="20"/>
          <w:szCs w:val="20"/>
          <w:lang w:eastAsia="ru-RU"/>
        </w:rPr>
        <w:t>14. Задание на проектирование объекта капитального строительства включает в себя: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общие данные (основание для проектирования, наименование объекта капитального строительства и вид строительства);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 основные технико-экономические характеристики объекта капитального строительства, в том числе предельную стоимость строительства (реконструкции, в том числе с элементами реставрации, технического перевооружения) объекта капитального строительства;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в) возможность подготовки проектной документации применительно к отдельным этапам строительства;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г) срок и этапы строительства;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д) технические условия для подключения к сетям инженерно-технического обеспечения, а также основные требования технической эксплуатации и технического обслуживания;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е) перечень конструкций и оборудования, предназначенных для создания объекта капитального строительства (фундаменты, стены, перекрытия, полы, кровли, проемы, отделка, внутренний дизайн, перечень материалов и другие);</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ж) перечень технологического оборудования, предназначенного для создания объекта капитального строительства, с указанием типа, марки, производителей и других данных - по укрупненной номенклатуре;</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з) дополнительные данные (требования к защитным сооружениям, прочие условия).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15. Основаниями для отказа в принятии документов для проведения проверки являются: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непредставление полного комплекта документов, предусмотренных настоящими Правилами;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 несоответствие паспорта инвестиционного проекта требованиям к его содержанию и заполнению;</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в) несоответствие числового значения интегральной оценки, рассчитанного заявителем, требованиям </w:t>
      </w:r>
      <w:hyperlink r:id="rId18" w:history="1">
        <w:r w:rsidRPr="006B5619">
          <w:rPr>
            <w:rFonts w:ascii="Times New Roman" w:eastAsia="Tunga" w:hAnsi="Times New Roman" w:cs="Times New Roman"/>
            <w:sz w:val="20"/>
            <w:szCs w:val="20"/>
            <w:lang w:eastAsia="ru-RU"/>
          </w:rPr>
          <w:t>методики</w:t>
        </w:r>
      </w:hyperlink>
      <w:r w:rsidRPr="006B5619">
        <w:rPr>
          <w:rFonts w:ascii="Times New Roman" w:eastAsia="Tunga" w:hAnsi="Times New Roman" w:cs="Times New Roman"/>
          <w:sz w:val="20"/>
          <w:szCs w:val="20"/>
          <w:lang w:eastAsia="ru-RU"/>
        </w:rPr>
        <w:t>.</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16. В случае если недостатки в представленных документах можно устранить без отказа в их принятии, Администрация устанавливает заявителю срок, не превышающий 30 дней, для устранения таких недостатков.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17. Проведение проверки начинается после представления заявителем документов, предусмотренных </w:t>
      </w:r>
      <w:hyperlink w:anchor="P126" w:history="1">
        <w:r w:rsidRPr="006B5619">
          <w:rPr>
            <w:rFonts w:ascii="Times New Roman" w:eastAsia="Tunga" w:hAnsi="Times New Roman" w:cs="Times New Roman"/>
            <w:sz w:val="20"/>
            <w:szCs w:val="20"/>
            <w:lang w:eastAsia="ru-RU"/>
          </w:rPr>
          <w:t>пунктами 11</w:t>
        </w:r>
      </w:hyperlink>
      <w:r w:rsidRPr="006B5619">
        <w:rPr>
          <w:rFonts w:ascii="Times New Roman" w:eastAsia="Tunga" w:hAnsi="Times New Roman" w:cs="Times New Roman"/>
          <w:sz w:val="20"/>
          <w:szCs w:val="20"/>
          <w:lang w:eastAsia="ru-RU"/>
        </w:rPr>
        <w:t xml:space="preserve"> и </w:t>
      </w:r>
      <w:hyperlink w:anchor="P142" w:history="1">
        <w:r w:rsidRPr="006B5619">
          <w:rPr>
            <w:rFonts w:ascii="Times New Roman" w:eastAsia="Tunga" w:hAnsi="Times New Roman" w:cs="Times New Roman"/>
            <w:sz w:val="20"/>
            <w:szCs w:val="20"/>
            <w:lang w:eastAsia="ru-RU"/>
          </w:rPr>
          <w:t>12</w:t>
        </w:r>
      </w:hyperlink>
      <w:r w:rsidRPr="006B5619">
        <w:rPr>
          <w:rFonts w:ascii="Times New Roman" w:eastAsia="Tunga" w:hAnsi="Times New Roman" w:cs="Times New Roman"/>
          <w:sz w:val="20"/>
          <w:szCs w:val="20"/>
          <w:lang w:eastAsia="ru-RU"/>
        </w:rPr>
        <w:t xml:space="preserve"> настоящих Правил, и завершается направлением (вручением) заявителю заключения об эффективности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18. Проверка инвестиционного проекта, не соответствующего качественным критериям, на соответствие его количественным критериям и проверка правильности расчета заявителем интегральной оценки этого проекта не проводятся.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Cs w:val="20"/>
          <w:lang w:eastAsia="ru-RU"/>
        </w:rPr>
      </w:pPr>
      <w:r w:rsidRPr="006B5619">
        <w:rPr>
          <w:rFonts w:ascii="Times New Roman" w:eastAsia="Tunga" w:hAnsi="Times New Roman" w:cs="Times New Roman"/>
          <w:sz w:val="20"/>
          <w:szCs w:val="20"/>
          <w:lang w:eastAsia="ru-RU"/>
        </w:rPr>
        <w:t>19. Срок проведения проверки, подготовки и выдачи заключения не должен превышать 3 месяцев.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b/>
          <w:sz w:val="20"/>
          <w:szCs w:val="20"/>
          <w:lang w:eastAsia="ru-RU"/>
        </w:rPr>
      </w:pPr>
      <w:r w:rsidRPr="006B5619">
        <w:rPr>
          <w:rFonts w:ascii="Times New Roman" w:eastAsia="Tunga" w:hAnsi="Times New Roman" w:cs="Times New Roman"/>
          <w:b/>
          <w:sz w:val="20"/>
          <w:szCs w:val="20"/>
          <w:lang w:eastAsia="ru-RU"/>
        </w:rPr>
        <w:t>IV. Выдача заключения об эффективности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20. Результатом проверки является заключение Администрации, содержащее выводы о соответствии (положительное заключение) или несоответствии (отрицательное заключение) инвестиционного проекта установленным критериям эффективности использования средств местного бюджета, направляемых на капитальные вложения.</w:t>
      </w:r>
    </w:p>
    <w:p w:rsidR="006B5619" w:rsidRPr="006B5619" w:rsidRDefault="00AD1C2E" w:rsidP="006B5619">
      <w:pPr>
        <w:autoSpaceDE w:val="0"/>
        <w:autoSpaceDN w:val="0"/>
        <w:spacing w:after="0" w:line="240" w:lineRule="auto"/>
        <w:ind w:firstLine="540"/>
        <w:jc w:val="both"/>
        <w:rPr>
          <w:rFonts w:ascii="Times New Roman" w:eastAsia="Tunga" w:hAnsi="Times New Roman" w:cs="Times New Roman"/>
          <w:sz w:val="20"/>
          <w:szCs w:val="20"/>
          <w:lang w:eastAsia="ru-RU"/>
        </w:rPr>
      </w:pPr>
      <w:hyperlink r:id="rId19" w:history="1">
        <w:r w:rsidR="006B5619" w:rsidRPr="006B5619">
          <w:rPr>
            <w:rFonts w:ascii="Times New Roman" w:eastAsia="Tunga" w:hAnsi="Times New Roman" w:cs="Times New Roman"/>
            <w:sz w:val="20"/>
            <w:szCs w:val="20"/>
            <w:lang w:eastAsia="ru-RU"/>
          </w:rPr>
          <w:t>Форма</w:t>
        </w:r>
      </w:hyperlink>
      <w:r w:rsidR="006B5619" w:rsidRPr="006B5619">
        <w:rPr>
          <w:rFonts w:ascii="Times New Roman" w:eastAsia="Tunga" w:hAnsi="Times New Roman" w:cs="Times New Roman"/>
          <w:sz w:val="20"/>
          <w:szCs w:val="20"/>
          <w:lang w:eastAsia="ru-RU"/>
        </w:rPr>
        <w:t xml:space="preserve"> заключения приводится в приложении №4 к Правилам.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21. Положительное заключение является обязательным документом, необходимым для принятия решения о предоставлении средств местного бюджета на реализацию этого инвестиционного проекта за счет средств местного бюджета.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24" w:name="P184"/>
      <w:bookmarkEnd w:id="24"/>
      <w:proofErr w:type="gramStart"/>
      <w:r w:rsidRPr="006B5619">
        <w:rPr>
          <w:rFonts w:ascii="Times New Roman" w:eastAsia="Tunga" w:hAnsi="Times New Roman" w:cs="Times New Roman"/>
          <w:sz w:val="20"/>
          <w:szCs w:val="20"/>
          <w:lang w:eastAsia="ru-RU"/>
        </w:rPr>
        <w:t xml:space="preserve">В случае если в ходе реализации инвестиционного проекта, в отношении которого имеется положительное заключение, увеличилась сметная стоимость (предполагаемая (предельная) стоимость) объекта капитального строительства или стоимость приобретаемого объекта недвижимого имущества, строительство, реконструкция, в том числе с элементами реставрации, техническое перевооружение или приобретение которых осуществляется в соответствии с этим инвестиционным проектом, или изменились показатели, предусмотренные </w:t>
      </w:r>
      <w:hyperlink w:anchor="P105" w:history="1">
        <w:r w:rsidRPr="006B5619">
          <w:rPr>
            <w:rFonts w:ascii="Times New Roman" w:eastAsia="Tunga" w:hAnsi="Times New Roman" w:cs="Times New Roman"/>
            <w:sz w:val="20"/>
            <w:szCs w:val="20"/>
            <w:lang w:eastAsia="ru-RU"/>
          </w:rPr>
          <w:t>подпунктами "а"</w:t>
        </w:r>
      </w:hyperlink>
      <w:r w:rsidRPr="006B5619">
        <w:rPr>
          <w:rFonts w:ascii="Times New Roman" w:eastAsia="Tunga" w:hAnsi="Times New Roman" w:cs="Times New Roman"/>
          <w:sz w:val="20"/>
          <w:szCs w:val="20"/>
          <w:lang w:eastAsia="ru-RU"/>
        </w:rPr>
        <w:t xml:space="preserve"> - </w:t>
      </w:r>
      <w:hyperlink w:anchor="P108" w:history="1">
        <w:r w:rsidRPr="006B5619">
          <w:rPr>
            <w:rFonts w:ascii="Times New Roman" w:eastAsia="Tunga" w:hAnsi="Times New Roman" w:cs="Times New Roman"/>
            <w:sz w:val="20"/>
            <w:szCs w:val="20"/>
            <w:lang w:eastAsia="ru-RU"/>
          </w:rPr>
          <w:t>"в" пункта 8</w:t>
        </w:r>
      </w:hyperlink>
      <w:r w:rsidRPr="006B5619">
        <w:rPr>
          <w:rFonts w:ascii="Times New Roman" w:eastAsia="Tunga" w:hAnsi="Times New Roman" w:cs="Times New Roman"/>
          <w:sz w:val="20"/>
          <w:szCs w:val="20"/>
          <w:lang w:eastAsia="ru-RU"/>
        </w:rPr>
        <w:t xml:space="preserve"> настоящих Правил</w:t>
      </w:r>
      <w:proofErr w:type="gramEnd"/>
      <w:r w:rsidRPr="006B5619">
        <w:rPr>
          <w:rFonts w:ascii="Times New Roman" w:eastAsia="Tunga" w:hAnsi="Times New Roman" w:cs="Times New Roman"/>
          <w:sz w:val="20"/>
          <w:szCs w:val="20"/>
          <w:lang w:eastAsia="ru-RU"/>
        </w:rPr>
        <w:t>, то в отношении таких проектов проводится повторная проверка в соответствии с настоящими Правилами.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22. Отрицательное заключение должно содержать мотивированные выводы о неэффективности использования средств местного бюджета, направляемых на капитальные вложения в целях реализации инвестиционного проекта, или о необходимости доработки документации с указанием конкретных недостатков.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lastRenderedPageBreak/>
        <w:t xml:space="preserve">Отрицательное заключение, полученное в соответствии с </w:t>
      </w:r>
      <w:hyperlink w:anchor="P184" w:history="1">
        <w:r w:rsidRPr="006B5619">
          <w:rPr>
            <w:rFonts w:ascii="Times New Roman" w:eastAsia="Tunga" w:hAnsi="Times New Roman" w:cs="Times New Roman"/>
            <w:sz w:val="20"/>
            <w:szCs w:val="20"/>
            <w:lang w:eastAsia="ru-RU"/>
          </w:rPr>
          <w:t>абзацем вторым пункта 21</w:t>
        </w:r>
      </w:hyperlink>
      <w:r w:rsidRPr="006B5619">
        <w:rPr>
          <w:rFonts w:ascii="Times New Roman" w:eastAsia="Tunga" w:hAnsi="Times New Roman" w:cs="Times New Roman"/>
          <w:sz w:val="20"/>
          <w:szCs w:val="20"/>
          <w:lang w:eastAsia="ru-RU"/>
        </w:rPr>
        <w:t xml:space="preserve"> настоящих Правил, является основанием для подготовки в установленном законодательством порядке предложения об отмене ранее принятого решения о дальнейшем предоставлении средств из местного бюджета на реализацию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23. В случае получения отрицательного заключения заявитель вправе представить документы на повторную проверку при условии их доработки с учетом замечаний и предложений, изложенных в заключении.</w:t>
      </w:r>
    </w:p>
    <w:p w:rsidR="006B5619" w:rsidRPr="006B5619" w:rsidRDefault="006B5619" w:rsidP="006B5619">
      <w:pPr>
        <w:autoSpaceDE w:val="0"/>
        <w:autoSpaceDN w:val="0"/>
        <w:spacing w:after="0" w:line="240" w:lineRule="auto"/>
        <w:ind w:firstLine="540"/>
        <w:jc w:val="both"/>
        <w:rPr>
          <w:rFonts w:ascii="Times New Roman" w:eastAsia="Calibri" w:hAnsi="Times New Roman" w:cs="Times New Roman"/>
          <w:sz w:val="20"/>
          <w:szCs w:val="20"/>
        </w:rPr>
      </w:pPr>
      <w:r w:rsidRPr="006B5619">
        <w:rPr>
          <w:rFonts w:ascii="Times New Roman" w:eastAsia="Tunga" w:hAnsi="Times New Roman" w:cs="Times New Roman"/>
          <w:sz w:val="20"/>
          <w:szCs w:val="20"/>
          <w:lang w:eastAsia="ru-RU"/>
        </w:rPr>
        <w:t xml:space="preserve">24. Заключение подписывается </w:t>
      </w:r>
      <w:r w:rsidRPr="006B5619">
        <w:rPr>
          <w:rFonts w:ascii="Times New Roman" w:eastAsia="Calibri" w:hAnsi="Times New Roman" w:cs="Times New Roman"/>
          <w:sz w:val="20"/>
          <w:szCs w:val="20"/>
        </w:rPr>
        <w:t xml:space="preserve">главой </w:t>
      </w:r>
      <w:proofErr w:type="spellStart"/>
      <w:r w:rsidR="00475179">
        <w:rPr>
          <w:rFonts w:ascii="Times New Roman" w:eastAsia="Calibri" w:hAnsi="Times New Roman" w:cs="Times New Roman"/>
          <w:sz w:val="20"/>
          <w:szCs w:val="20"/>
        </w:rPr>
        <w:t>Панинского</w:t>
      </w:r>
      <w:proofErr w:type="spellEnd"/>
      <w:r w:rsidRPr="006B5619">
        <w:rPr>
          <w:rFonts w:ascii="Times New Roman" w:eastAsia="Calibri" w:hAnsi="Times New Roman" w:cs="Times New Roman"/>
          <w:sz w:val="20"/>
          <w:szCs w:val="20"/>
        </w:rPr>
        <w:t xml:space="preserve"> сельского поселения или уполномоченным им должностным лицом.</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sz w:val="20"/>
          <w:szCs w:val="20"/>
          <w:lang w:eastAsia="ru-RU"/>
        </w:rPr>
        <w:br w:type="page"/>
      </w:r>
      <w:r w:rsidRPr="006B5619">
        <w:rPr>
          <w:rFonts w:ascii="Times New Roman" w:eastAsia="Tunga" w:hAnsi="Times New Roman" w:cs="Times New Roman"/>
          <w:lang w:eastAsia="ru-RU"/>
        </w:rPr>
        <w:lastRenderedPageBreak/>
        <w:t>Приложение №1</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t>к Правилам проведения проверки инвестиционных проектов</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t>на предмет эффективности использования средств местного</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t xml:space="preserve">бюджета, </w:t>
      </w:r>
      <w:proofErr w:type="gramStart"/>
      <w:r w:rsidRPr="006B5619">
        <w:rPr>
          <w:rFonts w:ascii="Times New Roman" w:eastAsia="Tunga" w:hAnsi="Times New Roman" w:cs="Times New Roman"/>
          <w:lang w:eastAsia="ru-RU"/>
        </w:rPr>
        <w:t>направляемых</w:t>
      </w:r>
      <w:proofErr w:type="gramEnd"/>
      <w:r w:rsidRPr="006B5619">
        <w:rPr>
          <w:rFonts w:ascii="Times New Roman" w:eastAsia="Tunga" w:hAnsi="Times New Roman" w:cs="Times New Roman"/>
          <w:lang w:eastAsia="ru-RU"/>
        </w:rPr>
        <w:t xml:space="preserve"> на капитальные вложения</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b/>
          <w:sz w:val="20"/>
          <w:szCs w:val="20"/>
          <w:lang w:eastAsia="ru-RU"/>
        </w:rPr>
      </w:pPr>
      <w:r w:rsidRPr="006B5619">
        <w:rPr>
          <w:rFonts w:ascii="Times New Roman" w:eastAsia="Tunga" w:hAnsi="Times New Roman" w:cs="Times New Roman"/>
          <w:b/>
          <w:sz w:val="20"/>
          <w:szCs w:val="20"/>
          <w:lang w:eastAsia="ru-RU"/>
        </w:rPr>
        <w:t xml:space="preserve">Методика </w:t>
      </w:r>
      <w:proofErr w:type="gramStart"/>
      <w:r w:rsidRPr="006B5619">
        <w:rPr>
          <w:rFonts w:ascii="Times New Roman" w:eastAsia="Tunga" w:hAnsi="Times New Roman" w:cs="Times New Roman"/>
          <w:b/>
          <w:sz w:val="20"/>
          <w:szCs w:val="20"/>
          <w:lang w:eastAsia="ru-RU"/>
        </w:rPr>
        <w:t>оценки эффективности использования средств местного бюджета</w:t>
      </w:r>
      <w:proofErr w:type="gramEnd"/>
      <w:r w:rsidRPr="006B5619">
        <w:rPr>
          <w:rFonts w:ascii="Times New Roman" w:eastAsia="Tunga" w:hAnsi="Times New Roman" w:cs="Times New Roman"/>
          <w:b/>
          <w:sz w:val="20"/>
          <w:szCs w:val="20"/>
          <w:lang w:eastAsia="ru-RU"/>
        </w:rPr>
        <w:t xml:space="preserve">, </w:t>
      </w:r>
    </w:p>
    <w:p w:rsidR="006B5619" w:rsidRPr="006B5619" w:rsidRDefault="006B5619" w:rsidP="006B5619">
      <w:pPr>
        <w:autoSpaceDE w:val="0"/>
        <w:autoSpaceDN w:val="0"/>
        <w:spacing w:after="0" w:line="240" w:lineRule="auto"/>
        <w:jc w:val="center"/>
        <w:rPr>
          <w:rFonts w:ascii="Times New Roman" w:eastAsia="Tunga" w:hAnsi="Times New Roman" w:cs="Times New Roman"/>
          <w:b/>
          <w:sz w:val="20"/>
          <w:szCs w:val="20"/>
          <w:lang w:eastAsia="ru-RU"/>
        </w:rPr>
      </w:pPr>
      <w:proofErr w:type="gramStart"/>
      <w:r w:rsidRPr="006B5619">
        <w:rPr>
          <w:rFonts w:ascii="Times New Roman" w:eastAsia="Tunga" w:hAnsi="Times New Roman" w:cs="Times New Roman"/>
          <w:b/>
          <w:sz w:val="20"/>
          <w:szCs w:val="20"/>
          <w:lang w:eastAsia="ru-RU"/>
        </w:rPr>
        <w:t>направляемых</w:t>
      </w:r>
      <w:proofErr w:type="gramEnd"/>
      <w:r w:rsidRPr="006B5619">
        <w:rPr>
          <w:rFonts w:ascii="Times New Roman" w:eastAsia="Tunga" w:hAnsi="Times New Roman" w:cs="Times New Roman"/>
          <w:b/>
          <w:sz w:val="20"/>
          <w:szCs w:val="20"/>
          <w:lang w:eastAsia="ru-RU"/>
        </w:rPr>
        <w:t xml:space="preserve"> на капитальные вложения </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I. Общие положения</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1. </w:t>
      </w:r>
      <w:proofErr w:type="gramStart"/>
      <w:r w:rsidRPr="006B5619">
        <w:rPr>
          <w:rFonts w:ascii="Times New Roman" w:eastAsia="Tunga" w:hAnsi="Times New Roman" w:cs="Times New Roman"/>
          <w:sz w:val="20"/>
          <w:szCs w:val="20"/>
          <w:lang w:eastAsia="ru-RU"/>
        </w:rPr>
        <w:t>Настоящая Методика предназначена для оценки эффективности использования средств местного бюджета, направляемых на капитальные вложения (далее - оценка эффективности), по инвестиционным проектам, предусматривающим строительство, реконструкцию, в том числе с элементами реставрации, техническое перевооружение объектов капитального строительства, приобретение объектов недвижимого имущества и (или) осуществление иных инвестиций в основной капитал, финансовое обеспечение которых планируется осуществлять полностью или частично из местного бюджета.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2. Оценка эффективности осуществляется на основе интегральной оценки эффективности, а также оценки эффективности на основе качественных и количественных критериев путем определения балла оценки по каждому из указанных критериев.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3. Методика устанавливает общие требования к расчету интегральной оценки эффективности, а также расчету оценки эффективности на основе качественных и количественных критериев.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II. Состав, порядок определения баллов оценки</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качественных критериев и оценки эффективности на основе</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качественных критериев</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4. Оценка эффективности осуществляется на основе следующих качественных критериев: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наличие четко сформулированной цели инвестиционного проекта с определением количественного показателя (показателей) результатов его осуществления;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б) соответствие цели инвестиционного проекта приоритетам и целям, определенным в прогнозе и программе социально-экономического развития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 </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в) комплексный подход к реализации конкретной проблемы в рамках инвестиционного проекта во взаимосвязи с программными мероприятиями, реализуемыми в рамках муниципальных программ;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г) необходимость строительства, реконструкции, в том числе с элементами реставрации, и технического перевооружения объекта капитального строительства либо необходимость приобретения объекта недвижимого имущества, создаваемого (приобретаемого) в рамках инвестиционного проекта, в связи с осуществлением муниципальными органами полномочий, отнесенных к предмету их ведения</w:t>
      </w:r>
      <w:proofErr w:type="gramStart"/>
      <w:r w:rsidRPr="006B5619">
        <w:rPr>
          <w:rFonts w:ascii="Times New Roman" w:eastAsia="Tunga" w:hAnsi="Times New Roman" w:cs="Times New Roman"/>
          <w:sz w:val="20"/>
          <w:szCs w:val="20"/>
          <w:lang w:eastAsia="ru-RU"/>
        </w:rPr>
        <w:t>.;</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д) отсутствие в достаточном объеме замещающей продукции (работ и услуг), производимой иными организациями;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е) обоснование необходимости реализации инвестиционного проекта с привлечением средств местного бюджета;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ж) наличие муниципальных программ, реализуемых за счет средств местного бюджета, предусматривающих строительство, реконструкцию, в том числе с элементами реставрации, техническое перевооружение объектов капитального строительства муниципальной собственности либо приобретение объектов недвижимого имущества в муниципальную собственность, осуществляемых в рамках инвестиционных проектов;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з) целесообразность использования при реализации инвестиционного проекта дорогостоящих строительных материалов, художественных изделий для отделки интерьеров и фасада, машин и оборудования;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и) наличие положительного заключения государственной экспертизы проектной документации и результатов инженерных изысканий;</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к) обоснование невозможности или нецелесообразности применения типовой проектной документации, разработанной для аналогичного объекта капитального строительства, информация о которой включена в реестр типовой проектной документации.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25" w:name="P58"/>
      <w:bookmarkEnd w:id="25"/>
      <w:r w:rsidRPr="006B5619">
        <w:rPr>
          <w:rFonts w:ascii="Times New Roman" w:eastAsia="Tunga" w:hAnsi="Times New Roman" w:cs="Times New Roman"/>
          <w:sz w:val="20"/>
          <w:szCs w:val="20"/>
          <w:lang w:eastAsia="ru-RU"/>
        </w:rPr>
        <w:t>5. Оценка эффективности на основе качественных критериев рассчитывается по следующей формуле:</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К</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1</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Ч  = </w:t>
      </w:r>
      <w:proofErr w:type="spellStart"/>
      <w:r w:rsidRPr="006B5619">
        <w:rPr>
          <w:rFonts w:ascii="Times New Roman" w:eastAsia="Tunga" w:hAnsi="Times New Roman" w:cs="Times New Roman"/>
          <w:sz w:val="20"/>
          <w:szCs w:val="20"/>
          <w:lang w:eastAsia="ru-RU"/>
        </w:rPr>
        <w:t>SUMб</w:t>
      </w:r>
      <w:proofErr w:type="spellEnd"/>
      <w:r w:rsidRPr="006B5619">
        <w:rPr>
          <w:rFonts w:ascii="Times New Roman" w:eastAsia="Tunga" w:hAnsi="Times New Roman" w:cs="Times New Roman"/>
          <w:sz w:val="20"/>
          <w:szCs w:val="20"/>
          <w:lang w:eastAsia="ru-RU"/>
        </w:rPr>
        <w:t xml:space="preserve">   x 100% / (К  - К</w:t>
      </w:r>
      <w:proofErr w:type="gramStart"/>
      <w:r w:rsidRPr="006B5619">
        <w:rPr>
          <w:rFonts w:ascii="Times New Roman" w:eastAsia="Tunga" w:hAnsi="Times New Roman" w:cs="Times New Roman"/>
          <w:sz w:val="20"/>
          <w:szCs w:val="20"/>
          <w:lang w:eastAsia="ru-RU"/>
        </w:rPr>
        <w:t xml:space="preserve">   )</w:t>
      </w:r>
      <w:proofErr w:type="gramEnd"/>
      <w:r w:rsidRPr="006B5619">
        <w:rPr>
          <w:rFonts w:ascii="Times New Roman" w:eastAsia="Tunga" w:hAnsi="Times New Roman" w:cs="Times New Roman"/>
          <w:sz w:val="20"/>
          <w:szCs w:val="20"/>
          <w:lang w:eastAsia="ru-RU"/>
        </w:rPr>
        <w:t>,</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1   i=1 1i            1    1НП</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где:</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roofErr w:type="gramStart"/>
      <w:r w:rsidRPr="006B5619">
        <w:rPr>
          <w:rFonts w:ascii="Times New Roman" w:eastAsia="Tunga" w:hAnsi="Times New Roman" w:cs="Times New Roman"/>
          <w:sz w:val="20"/>
          <w:szCs w:val="20"/>
          <w:lang w:eastAsia="ru-RU"/>
        </w:rPr>
        <w:t>б</w:t>
      </w:r>
      <w:proofErr w:type="gramEnd"/>
      <w:r w:rsidRPr="006B5619">
        <w:rPr>
          <w:rFonts w:ascii="Times New Roman" w:eastAsia="Tunga" w:hAnsi="Times New Roman" w:cs="Times New Roman"/>
          <w:sz w:val="20"/>
          <w:szCs w:val="20"/>
          <w:lang w:eastAsia="ru-RU"/>
        </w:rPr>
        <w:t xml:space="preserve">  - балл оценки i-</w:t>
      </w:r>
      <w:proofErr w:type="spellStart"/>
      <w:r w:rsidRPr="006B5619">
        <w:rPr>
          <w:rFonts w:ascii="Times New Roman" w:eastAsia="Tunga" w:hAnsi="Times New Roman" w:cs="Times New Roman"/>
          <w:sz w:val="20"/>
          <w:szCs w:val="20"/>
          <w:lang w:eastAsia="ru-RU"/>
        </w:rPr>
        <w:t>го</w:t>
      </w:r>
      <w:proofErr w:type="spellEnd"/>
      <w:r w:rsidRPr="006B5619">
        <w:rPr>
          <w:rFonts w:ascii="Times New Roman" w:eastAsia="Tunga" w:hAnsi="Times New Roman" w:cs="Times New Roman"/>
          <w:sz w:val="20"/>
          <w:szCs w:val="20"/>
          <w:lang w:eastAsia="ru-RU"/>
        </w:rPr>
        <w:t xml:space="preserve"> качественного критерия;</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1i</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lastRenderedPageBreak/>
        <w:t xml:space="preserve">  </w:t>
      </w:r>
      <w:proofErr w:type="gramStart"/>
      <w:r w:rsidRPr="006B5619">
        <w:rPr>
          <w:rFonts w:ascii="Times New Roman" w:eastAsia="Tunga" w:hAnsi="Times New Roman" w:cs="Times New Roman"/>
          <w:sz w:val="20"/>
          <w:szCs w:val="20"/>
          <w:lang w:eastAsia="ru-RU"/>
        </w:rPr>
        <w:t>К</w:t>
      </w:r>
      <w:proofErr w:type="gramEnd"/>
      <w:r w:rsidRPr="006B5619">
        <w:rPr>
          <w:rFonts w:ascii="Times New Roman" w:eastAsia="Tunga" w:hAnsi="Times New Roman" w:cs="Times New Roman"/>
          <w:sz w:val="20"/>
          <w:szCs w:val="20"/>
          <w:lang w:eastAsia="ru-RU"/>
        </w:rPr>
        <w:t xml:space="preserve">  - общее число качественных критериев;</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1</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roofErr w:type="gramStart"/>
      <w:r w:rsidRPr="006B5619">
        <w:rPr>
          <w:rFonts w:ascii="Times New Roman" w:eastAsia="Tunga" w:hAnsi="Times New Roman" w:cs="Times New Roman"/>
          <w:sz w:val="20"/>
          <w:szCs w:val="20"/>
          <w:lang w:eastAsia="ru-RU"/>
        </w:rPr>
        <w:t>К  -  число  критериев, не применимых к проверяемому инвестиционному проекту.</w:t>
      </w:r>
      <w:proofErr w:type="gramEnd"/>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1НП</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6. Требования к определению баллов оценки по каждому из качественных критериев установлены </w:t>
      </w:r>
      <w:hyperlink w:anchor="P80" w:history="1">
        <w:r w:rsidRPr="006B5619">
          <w:rPr>
            <w:rFonts w:ascii="Times New Roman" w:eastAsia="Tunga" w:hAnsi="Times New Roman" w:cs="Times New Roman"/>
            <w:sz w:val="20"/>
            <w:szCs w:val="20"/>
            <w:lang w:eastAsia="ru-RU"/>
          </w:rPr>
          <w:t>пунктами 7</w:t>
        </w:r>
      </w:hyperlink>
      <w:r w:rsidRPr="006B5619">
        <w:rPr>
          <w:rFonts w:ascii="Times New Roman" w:eastAsia="Tunga" w:hAnsi="Times New Roman" w:cs="Times New Roman"/>
          <w:sz w:val="20"/>
          <w:szCs w:val="20"/>
          <w:lang w:eastAsia="ru-RU"/>
        </w:rPr>
        <w:t xml:space="preserve"> - </w:t>
      </w:r>
      <w:hyperlink w:anchor="P137" w:history="1">
        <w:r w:rsidRPr="006B5619">
          <w:rPr>
            <w:rFonts w:ascii="Times New Roman" w:eastAsia="Tunga" w:hAnsi="Times New Roman" w:cs="Times New Roman"/>
            <w:sz w:val="20"/>
            <w:szCs w:val="20"/>
            <w:lang w:eastAsia="ru-RU"/>
          </w:rPr>
          <w:t>15(1)</w:t>
        </w:r>
      </w:hyperlink>
      <w:r w:rsidRPr="006B5619">
        <w:rPr>
          <w:rFonts w:ascii="Times New Roman" w:eastAsia="Tunga" w:hAnsi="Times New Roman" w:cs="Times New Roman"/>
          <w:sz w:val="20"/>
          <w:szCs w:val="20"/>
          <w:lang w:eastAsia="ru-RU"/>
        </w:rPr>
        <w:t xml:space="preserve"> Методики.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Возможные значения баллов оценки по каждому из качественных критериев приведены в графе "Допустимые баллы оценки" </w:t>
      </w:r>
      <w:hyperlink w:anchor="P270" w:history="1">
        <w:r w:rsidRPr="006B5619">
          <w:rPr>
            <w:rFonts w:ascii="Times New Roman" w:eastAsia="Tunga" w:hAnsi="Times New Roman" w:cs="Times New Roman"/>
            <w:sz w:val="20"/>
            <w:szCs w:val="20"/>
            <w:lang w:eastAsia="ru-RU"/>
          </w:rPr>
          <w:t>Таблицы 1</w:t>
        </w:r>
      </w:hyperlink>
      <w:r w:rsidRPr="006B5619">
        <w:rPr>
          <w:rFonts w:ascii="Times New Roman" w:eastAsia="Tunga" w:hAnsi="Times New Roman" w:cs="Times New Roman"/>
          <w:sz w:val="20"/>
          <w:szCs w:val="20"/>
          <w:lang w:eastAsia="ru-RU"/>
        </w:rPr>
        <w:t xml:space="preserve"> "Оценка соответствия инвестиционного проекта качественным критериям" </w:t>
      </w:r>
      <w:hyperlink w:anchor="P270" w:history="1">
        <w:r w:rsidRPr="006B5619">
          <w:rPr>
            <w:rFonts w:ascii="Times New Roman" w:eastAsia="Tunga" w:hAnsi="Times New Roman" w:cs="Times New Roman"/>
            <w:sz w:val="20"/>
            <w:szCs w:val="20"/>
            <w:lang w:eastAsia="ru-RU"/>
          </w:rPr>
          <w:t>Приложения 1</w:t>
        </w:r>
      </w:hyperlink>
      <w:r w:rsidRPr="006B5619">
        <w:rPr>
          <w:rFonts w:ascii="Times New Roman" w:eastAsia="Tunga" w:hAnsi="Times New Roman" w:cs="Times New Roman"/>
          <w:sz w:val="20"/>
          <w:szCs w:val="20"/>
          <w:lang w:eastAsia="ru-RU"/>
        </w:rPr>
        <w:t xml:space="preserve"> к Методике.</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Инвестиционные проекты, соответствующие качественным критериям (оценка эффективности на основе качественных критериев </w:t>
      </w:r>
      <w:r>
        <w:rPr>
          <w:rFonts w:ascii="Times New Roman" w:eastAsia="Tunga" w:hAnsi="Times New Roman" w:cs="Times New Roman"/>
          <w:noProof/>
          <w:position w:val="-12"/>
          <w:sz w:val="20"/>
          <w:szCs w:val="20"/>
          <w:lang w:eastAsia="ru-RU"/>
        </w:rPr>
        <w:drawing>
          <wp:inline distT="0" distB="0" distL="0" distR="0" wp14:anchorId="4346E2A4" wp14:editId="117180D4">
            <wp:extent cx="212725" cy="255270"/>
            <wp:effectExtent l="0" t="0" r="0" b="0"/>
            <wp:docPr id="16" name="Рисунок 16" descr="base_1_164341_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164341_16"/>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2725" cy="255270"/>
                    </a:xfrm>
                    <a:prstGeom prst="rect">
                      <a:avLst/>
                    </a:prstGeom>
                    <a:noFill/>
                    <a:ln>
                      <a:noFill/>
                    </a:ln>
                  </pic:spPr>
                </pic:pic>
              </a:graphicData>
            </a:graphic>
          </wp:inline>
        </w:drawing>
      </w:r>
      <w:r w:rsidRPr="006B5619">
        <w:rPr>
          <w:rFonts w:ascii="Times New Roman" w:eastAsia="Tunga" w:hAnsi="Times New Roman" w:cs="Times New Roman"/>
          <w:sz w:val="20"/>
          <w:szCs w:val="20"/>
          <w:lang w:eastAsia="ru-RU"/>
        </w:rPr>
        <w:t xml:space="preserve">, рассчитанная в соответствии с </w:t>
      </w:r>
      <w:hyperlink w:anchor="P58" w:history="1">
        <w:r w:rsidRPr="006B5619">
          <w:rPr>
            <w:rFonts w:ascii="Times New Roman" w:eastAsia="Tunga" w:hAnsi="Times New Roman" w:cs="Times New Roman"/>
            <w:sz w:val="20"/>
            <w:szCs w:val="20"/>
            <w:lang w:eastAsia="ru-RU"/>
          </w:rPr>
          <w:t>пунктом 5</w:t>
        </w:r>
      </w:hyperlink>
      <w:r w:rsidRPr="006B5619">
        <w:rPr>
          <w:rFonts w:ascii="Times New Roman" w:eastAsia="Tunga" w:hAnsi="Times New Roman" w:cs="Times New Roman"/>
          <w:sz w:val="20"/>
          <w:szCs w:val="20"/>
          <w:lang w:eastAsia="ru-RU"/>
        </w:rPr>
        <w:t xml:space="preserve"> настоящей Методики, равняется 100%), подлежат дальнейшей проверке на соответствие количественным критериям.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Инвестиционные проекты, не соответствующие качественным критериям, не подлежат проверке на соответствие количественным критериям и проверке правильности расчета заявителем интегральной оценки этого проекта и возвращаются заявителю (муниципальному заказчику - координатору муниципальных программ - для инвестиционных проектов, включенных в проекты указанных программ, или предполагаемому главному распорядителю - для инвестиционных проектов, не включенных в муниципальные программы).</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26" w:name="P80"/>
      <w:bookmarkEnd w:id="26"/>
      <w:r w:rsidRPr="006B5619">
        <w:rPr>
          <w:rFonts w:ascii="Times New Roman" w:eastAsia="Tunga" w:hAnsi="Times New Roman" w:cs="Times New Roman"/>
          <w:sz w:val="20"/>
          <w:szCs w:val="20"/>
          <w:lang w:eastAsia="ru-RU"/>
        </w:rPr>
        <w:t>7. Критерий - наличие четко сформулированной цели инвестиционного проекта с определением количественного показателя (показателей) результатов его осуществления.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равный 1, присваивается проекту, если в паспорте инвестиционного проекта и обосновании экономической целесообразности, объема и сроков осуществления капитальных вложений дана четкая формулировка конечных социально-экономических результатов реализации инвестиционного проекта и определены характеризующие их количественные показатели (показатель).</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Конечные социально-экономические результаты реализации проекта - эффект для потребителей, населения, получаемый от товаров, работ или услуг, произведенных после реализации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Рекомендуемые показатели, характеризующие конечные социально-экономические результаты реализации проекта по различным видам деятельности и типам проектов, приведены в </w:t>
      </w:r>
      <w:hyperlink w:anchor="P528" w:history="1">
        <w:r w:rsidRPr="006B5619">
          <w:rPr>
            <w:rFonts w:ascii="Times New Roman" w:eastAsia="Tunga" w:hAnsi="Times New Roman" w:cs="Times New Roman"/>
            <w:sz w:val="20"/>
            <w:szCs w:val="20"/>
            <w:lang w:eastAsia="ru-RU"/>
          </w:rPr>
          <w:t>Приложении 3</w:t>
        </w:r>
      </w:hyperlink>
      <w:r w:rsidRPr="006B5619">
        <w:rPr>
          <w:rFonts w:ascii="Times New Roman" w:eastAsia="Tunga" w:hAnsi="Times New Roman" w:cs="Times New Roman"/>
          <w:sz w:val="20"/>
          <w:szCs w:val="20"/>
          <w:lang w:eastAsia="ru-RU"/>
        </w:rPr>
        <w:t xml:space="preserve"> к Методике. Заявитель вправе определить иные показатели с учетом специфики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8. Критерий - соответствие цели инвестиционного проекта приоритетам и целям, определенным в прогнозе и программе социально-экономического развития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 Балл, равный 1, присваивается проекту, если цель инвестиционного проекта соответствует одному из приоритетов и целей в указанных документах. Для обоснования оценки заявитель приводит формулировку приоритета и цели со ссылкой на соответствующий документ.</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9. Критерий - комплексный подход к реализации конкретной проблемы в рамках инвестиционного проекта во взаимосвязи с программными мероприятиями, реализуемыми в рамках муниципальных программ.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Обоснованием комплексного подхода к реализации конкретной проблемы в рамках инвестиционного проекта (балл, равный 1) являются: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для инвестиционных проектов, включенных в одну из указанных программ, - соответствие цели инвестиционного проекта задаче программного мероприятия, решение которой обеспечивает реализация предлагаемого инвестиционного проекта. Заявитель приводит наименование соответствующей муниципальной программы и реквизиты документа об ее утверждении, а также наименование программного мероприятия, выполнение которого обеспечит осуществление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 для инвестиционных проектов, не включенных в указанные программы, указываются реквизиты документа о предоставлении бюджетных ассигнований на реализацию инвестиционного проекта, а также реквизиты документа, содержащего оценку влияния реализации инвестиционного проекта на комплексное развитие территории муниципального образования.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10. Критерий - необходимость строительства, реконструкции, в том числе с элементами реставрации, технического перевооружения объекта капитального строительства либо необходимость приобретения объекта недвижимого имущества, создаваемого (приобретаемого) в рамках инвестиционного проекта, в связи с осуществлением муниципальными органами полномочий, отнесенных к предмету их ведения.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равный 1, присваивается при наличии обоснования невозможности осуществления муниципальными органами полномочий, отнесенных к предмету их ведения: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без строительства объекта капитального строительства, создаваемого в рамках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 без реконструкции, в том числе с элементами реставрации, технического перевооружения объекта капитального строительства (с документальным подтверждением необходимости осуществления мероприятий по их реализации: указание степени изношенности конструкций, обоснование необходимости замены действующего и (или) приобретения нового оборудования);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в) без приобретения объекта недвижимого имущества (путем обоснования нецелесообразности или невозможности строительства объекта капитального строительства, а также обоснования выбора данного объекта недвижимого имущества, планируемого к приобретению (в случае приобретения конкретного </w:t>
      </w:r>
      <w:r w:rsidRPr="006B5619">
        <w:rPr>
          <w:rFonts w:ascii="Times New Roman" w:eastAsia="Tunga" w:hAnsi="Times New Roman" w:cs="Times New Roman"/>
          <w:sz w:val="20"/>
          <w:szCs w:val="20"/>
          <w:lang w:eastAsia="ru-RU"/>
        </w:rPr>
        <w:lastRenderedPageBreak/>
        <w:t xml:space="preserve">объекта недвижимого имущества). </w:t>
      </w:r>
      <w:proofErr w:type="gramStart"/>
      <w:r w:rsidRPr="006B5619">
        <w:rPr>
          <w:rFonts w:ascii="Times New Roman" w:eastAsia="Tunga" w:hAnsi="Times New Roman" w:cs="Times New Roman"/>
          <w:sz w:val="20"/>
          <w:szCs w:val="20"/>
          <w:lang w:eastAsia="ru-RU"/>
        </w:rPr>
        <w:t xml:space="preserve">В случае приобретения объекта недвижимого имущества в муниципальную собственность проверка по этому критерию также включает представление подтверждения Администрации </w:t>
      </w:r>
      <w:proofErr w:type="spellStart"/>
      <w:r w:rsidR="00475179">
        <w:rPr>
          <w:rFonts w:ascii="Times New Roman" w:eastAsia="Tunga" w:hAnsi="Times New Roman" w:cs="Times New Roman"/>
          <w:sz w:val="20"/>
          <w:szCs w:val="20"/>
          <w:lang w:eastAsia="ru-RU"/>
        </w:rPr>
        <w:t>Панинского</w:t>
      </w:r>
      <w:proofErr w:type="spellEnd"/>
      <w:r w:rsidRPr="006B5619">
        <w:rPr>
          <w:rFonts w:ascii="Times New Roman" w:eastAsia="Tunga" w:hAnsi="Times New Roman" w:cs="Times New Roman"/>
          <w:sz w:val="20"/>
          <w:szCs w:val="20"/>
          <w:lang w:eastAsia="ru-RU"/>
        </w:rPr>
        <w:t xml:space="preserve"> сельского поселения отсутствия в казне объекта недвижимого имущества, пригодного для использования его в целях, для которых он приобретается, и обоснование нецелесообразности или невозможности получения такого объекта во владение и пользование по договору аренды.</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11. Критерий - отсутствие в достаточном объеме замещающей продукции (работ и услуг), производимой иными организациями.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равный 1, присваивается в случае, если в рамках проекта предполагается: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производство продукции (работ и услуг), не имеющей мировых и отечественных аналогов;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 производство импортозамещающей продукции (работ и услуг);</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в) производство продукции (работ и услуг), спрос на которую с учетом производства замещающей продукции удовлетворяется не в полном объеме.</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Для обоснования соответствия критерию заявитель указывает объемы, основные характеристики аналогичной импортируемой продукции; объемы производства, основные характеристики, наименование и месторасположение производителя замещающей продукции (работ и услуг).</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12. Критерий - обоснование необходимости реализации инвестиционного проекта с привлечением средств местного бюджета.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Балл, равный 1, присваивается, в случае, если строительство, реконструкция, в том числе с элементами реставрации, техническое перевооружение объекта капитального строительства муниципальной собственности либо приобретение объекта недвижимого имущества муниципальной собственности, создаваемого в рамках инвестиционного проекта, предусмотрено муниципальными программами, а также решениями главных распорядителей средств местного бюджета, по объектам, не включенным в муниципальные программы.</w:t>
      </w:r>
      <w:proofErr w:type="gramEnd"/>
      <w:r w:rsidRPr="006B5619">
        <w:rPr>
          <w:rFonts w:ascii="Times New Roman" w:eastAsia="Tunga" w:hAnsi="Times New Roman" w:cs="Times New Roman"/>
          <w:sz w:val="20"/>
          <w:szCs w:val="20"/>
          <w:lang w:eastAsia="ru-RU"/>
        </w:rPr>
        <w:t xml:space="preserve"> Заявителем указываются наименование и реквизиты соответствующих документов.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По инвестиционным проектам, финансирование которых планируется осуществлять частично за счет средств местного бюджета, балл, равный 1, присваивается при его </w:t>
      </w:r>
      <w:proofErr w:type="gramStart"/>
      <w:r w:rsidRPr="006B5619">
        <w:rPr>
          <w:rFonts w:ascii="Times New Roman" w:eastAsia="Tunga" w:hAnsi="Times New Roman" w:cs="Times New Roman"/>
          <w:sz w:val="20"/>
          <w:szCs w:val="20"/>
          <w:lang w:eastAsia="ru-RU"/>
        </w:rPr>
        <w:t>соответствии</w:t>
      </w:r>
      <w:proofErr w:type="gramEnd"/>
      <w:r w:rsidRPr="006B5619">
        <w:rPr>
          <w:rFonts w:ascii="Times New Roman" w:eastAsia="Tunga" w:hAnsi="Times New Roman" w:cs="Times New Roman"/>
          <w:sz w:val="20"/>
          <w:szCs w:val="20"/>
          <w:lang w:eastAsia="ru-RU"/>
        </w:rPr>
        <w:t xml:space="preserve"> также следующим требованиям: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наличие документального подтверждения каждого участника реализации инвестиционного проекта об осуществлении финансирования (</w:t>
      </w:r>
      <w:proofErr w:type="spellStart"/>
      <w:r w:rsidRPr="006B5619">
        <w:rPr>
          <w:rFonts w:ascii="Times New Roman" w:eastAsia="Tunga" w:hAnsi="Times New Roman" w:cs="Times New Roman"/>
          <w:sz w:val="20"/>
          <w:szCs w:val="20"/>
          <w:lang w:eastAsia="ru-RU"/>
        </w:rPr>
        <w:t>софинансирования</w:t>
      </w:r>
      <w:proofErr w:type="spellEnd"/>
      <w:r w:rsidRPr="006B5619">
        <w:rPr>
          <w:rFonts w:ascii="Times New Roman" w:eastAsia="Tunga" w:hAnsi="Times New Roman" w:cs="Times New Roman"/>
          <w:sz w:val="20"/>
          <w:szCs w:val="20"/>
          <w:lang w:eastAsia="ru-RU"/>
        </w:rPr>
        <w:t>) инвестиционного проекта с указанием объема и сроков финансирования (</w:t>
      </w:r>
      <w:proofErr w:type="spellStart"/>
      <w:r w:rsidRPr="006B5619">
        <w:rPr>
          <w:rFonts w:ascii="Times New Roman" w:eastAsia="Tunga" w:hAnsi="Times New Roman" w:cs="Times New Roman"/>
          <w:sz w:val="20"/>
          <w:szCs w:val="20"/>
          <w:lang w:eastAsia="ru-RU"/>
        </w:rPr>
        <w:t>софинансирования</w:t>
      </w:r>
      <w:proofErr w:type="spellEnd"/>
      <w:r w:rsidRPr="006B5619">
        <w:rPr>
          <w:rFonts w:ascii="Times New Roman" w:eastAsia="Tunga" w:hAnsi="Times New Roman" w:cs="Times New Roman"/>
          <w:sz w:val="20"/>
          <w:szCs w:val="20"/>
          <w:lang w:eastAsia="ru-RU"/>
        </w:rPr>
        <w:t>);</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б) соответствие предполагаемого объема и сроков </w:t>
      </w:r>
      <w:proofErr w:type="spellStart"/>
      <w:r w:rsidRPr="006B5619">
        <w:rPr>
          <w:rFonts w:ascii="Times New Roman" w:eastAsia="Tunga" w:hAnsi="Times New Roman" w:cs="Times New Roman"/>
          <w:sz w:val="20"/>
          <w:szCs w:val="20"/>
          <w:lang w:eastAsia="ru-RU"/>
        </w:rPr>
        <w:t>софинансирования</w:t>
      </w:r>
      <w:proofErr w:type="spellEnd"/>
      <w:r w:rsidRPr="006B5619">
        <w:rPr>
          <w:rFonts w:ascii="Times New Roman" w:eastAsia="Tunga" w:hAnsi="Times New Roman" w:cs="Times New Roman"/>
          <w:sz w:val="20"/>
          <w:szCs w:val="20"/>
          <w:lang w:eastAsia="ru-RU"/>
        </w:rPr>
        <w:t xml:space="preserve"> проекта в представленных документах объему и срокам </w:t>
      </w:r>
      <w:proofErr w:type="spellStart"/>
      <w:r w:rsidRPr="006B5619">
        <w:rPr>
          <w:rFonts w:ascii="Times New Roman" w:eastAsia="Tunga" w:hAnsi="Times New Roman" w:cs="Times New Roman"/>
          <w:sz w:val="20"/>
          <w:szCs w:val="20"/>
          <w:lang w:eastAsia="ru-RU"/>
        </w:rPr>
        <w:t>софинансирования</w:t>
      </w:r>
      <w:proofErr w:type="spellEnd"/>
      <w:r w:rsidRPr="006B5619">
        <w:rPr>
          <w:rFonts w:ascii="Times New Roman" w:eastAsia="Tunga" w:hAnsi="Times New Roman" w:cs="Times New Roman"/>
          <w:sz w:val="20"/>
          <w:szCs w:val="20"/>
          <w:lang w:eastAsia="ru-RU"/>
        </w:rPr>
        <w:t>, предусмотренных паспортом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Критерий не применим в отношении инвестиционных проектов, планирующих строительство, реконструкцию, в том числе с элементами реставрации, техническое перевооружение объектов капитального строительства муниципальной собственности либо приобретение объектов недвижимого имущества в муниципальную собственность.</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13. Критерий - наличие муниципальных программ, реализуемых за счет средств местного бюджета, предусматривающих строительство, в том числе с элементами реставрации, реконструкцию и (или) техническое перевооружение объектов капитального строительства муниципальной собственности либо приобретение объектов недвижимого имущества в муниципальную собственность, осуществляемых в рамках инвестиционных проектов.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равный 1, присваивается в случае, если заявителем указаны наименование муниципальной программы, в рамках которой планируется реализация инвестиционного проекта, а также документально подтвержденное обязательство муниципального образования по финансовому обеспечению инвестиционного проекта в объеме и в сроки, предусмотренные паспортом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Критерий не применим в отношении инвестиционных проектов, планирующих строительство, реконструкцию, в том числе с элементами реставрации, техническое перевооружение объектов капитального строительства либо приобретение объектов недвижимого имущества, не относящихся к муниципальной собственности.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27" w:name="P118"/>
      <w:bookmarkEnd w:id="27"/>
      <w:r w:rsidRPr="006B5619">
        <w:rPr>
          <w:rFonts w:ascii="Times New Roman" w:eastAsia="Tunga" w:hAnsi="Times New Roman" w:cs="Times New Roman"/>
          <w:sz w:val="20"/>
          <w:szCs w:val="20"/>
          <w:lang w:eastAsia="ru-RU"/>
        </w:rPr>
        <w:t>14. Критерий - целесообразность использования при реализации инвестиционного проекта дорогостоящих строительных материалов, художественных изделий для отделки интерьеров и фасада, машин и оборудования.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Использование при реализации инвестиционного проекта дорогостоящих строительных материалов, художественных изделий для отделки интерьеров и фасада, машин и оборудования признается обоснованным (балл, равный 1), если: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заявителем обоснована необходимость использования дорогостоящих строительных материалов, художественных изделий для отделки интерьеров и фасада, машин и оборудования;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 отношение сметной стоимости объекта капитального строительства к проектируемой мощности объекта не более чем на 5 процентов превышает значение соответствующего показателя по проекту-аналогу;</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в) отношение сметной стоимости объекта капитального строительства к общей площади объекта капитального строительства (кв. м) или строительному объему (куб. м) не более чем на 5 процентов превышает значение соответствующего показателя по проекту-аналогу.</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 xml:space="preserve">В качестве проекта-аналога должен использоваться проект, реализуемый (или реализованный) без использования дорогостоящих строительных материалов, художественных изделий для отделки интерьеров и фасада, машин и оборудования или (в случае необходимости использования дорогостоящих строительных </w:t>
      </w:r>
      <w:r w:rsidRPr="006B5619">
        <w:rPr>
          <w:rFonts w:ascii="Times New Roman" w:eastAsia="Tunga" w:hAnsi="Times New Roman" w:cs="Times New Roman"/>
          <w:sz w:val="20"/>
          <w:szCs w:val="20"/>
          <w:lang w:eastAsia="ru-RU"/>
        </w:rPr>
        <w:lastRenderedPageBreak/>
        <w:t>материалов, художественных изделий для отделки интерьеров и фасада, машин и оборудования) проект-аналог, доля дорогостоящих материалов в общей стоимости строительно-монтажных работ и/или доля дорогостоящих машин и оборудования в общей</w:t>
      </w:r>
      <w:proofErr w:type="gramEnd"/>
      <w:r w:rsidRPr="006B5619">
        <w:rPr>
          <w:rFonts w:ascii="Times New Roman" w:eastAsia="Tunga" w:hAnsi="Times New Roman" w:cs="Times New Roman"/>
          <w:sz w:val="20"/>
          <w:szCs w:val="20"/>
          <w:lang w:eastAsia="ru-RU"/>
        </w:rPr>
        <w:t xml:space="preserve"> стоимости машин и </w:t>
      </w:r>
      <w:proofErr w:type="gramStart"/>
      <w:r w:rsidRPr="006B5619">
        <w:rPr>
          <w:rFonts w:ascii="Times New Roman" w:eastAsia="Tunga" w:hAnsi="Times New Roman" w:cs="Times New Roman"/>
          <w:sz w:val="20"/>
          <w:szCs w:val="20"/>
          <w:lang w:eastAsia="ru-RU"/>
        </w:rPr>
        <w:t>оборудования</w:t>
      </w:r>
      <w:proofErr w:type="gramEnd"/>
      <w:r w:rsidRPr="006B5619">
        <w:rPr>
          <w:rFonts w:ascii="Times New Roman" w:eastAsia="Tunga" w:hAnsi="Times New Roman" w:cs="Times New Roman"/>
          <w:sz w:val="20"/>
          <w:szCs w:val="20"/>
          <w:lang w:eastAsia="ru-RU"/>
        </w:rPr>
        <w:t xml:space="preserve"> которого не превышает значения соответствующих показателей по рассматриваемому проекту.</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Для проведения проверки на соответствие указанному критерию заявитель предоставляет документально подтвержденные сведения по проектам-аналогам, реализуемым (или реализованным) в муниципальном образовании, по месту расположения земельного участка, на котором располагается (будет расположен) планируемый объект капитального строительства, или в другом муниципальном образовании субъекта Российской Федерации в случае отсутствия проектов-аналогов, реализуемых на территории муниципалитета.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При выборе проектов-аналогов должно быть обеспечено максимальное соответствие характеристик проектируемого объекта и объектов-аналогов по функциональному назначению, а также по конструктивным и объемно-планировочным решениям. Предлагаемая форма сведений по проекту-аналогу, представляемая заявителем, приведена в </w:t>
      </w:r>
      <w:hyperlink w:anchor="P688" w:history="1">
        <w:r w:rsidRPr="006B5619">
          <w:rPr>
            <w:rFonts w:ascii="Times New Roman" w:eastAsia="Tunga" w:hAnsi="Times New Roman" w:cs="Times New Roman"/>
            <w:sz w:val="20"/>
            <w:szCs w:val="20"/>
            <w:lang w:eastAsia="ru-RU"/>
          </w:rPr>
          <w:t>Приложении 4</w:t>
        </w:r>
      </w:hyperlink>
      <w:r w:rsidRPr="006B5619">
        <w:rPr>
          <w:rFonts w:ascii="Times New Roman" w:eastAsia="Tunga" w:hAnsi="Times New Roman" w:cs="Times New Roman"/>
          <w:sz w:val="20"/>
          <w:szCs w:val="20"/>
          <w:lang w:eastAsia="ru-RU"/>
        </w:rPr>
        <w:t xml:space="preserve"> к Методике.</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Критерий не применим к инвестиционным проектам, в которых не используются дорогостоящие строительные материалы, художественные изделия для отделки интерьеров и фасада, машины и оборудование.</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Для проведения проверки на соответствие указанному критерию в отношении приобретаемых объектов недвижимого имущества заявитель предоставляет обоснование необходимости приобретения такого объекта недвижимого имущества, строительство которого было осуществлено с использованием дорогостоящих строительных материалов, художественных изделий для отделки интерьеров и фасада, машин и оборудования.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15. Критерий - наличие положительного заключения государственной экспертизы проектной документации и результатов инженерных изысканий.</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Подтверждением соответствия инвестиционного проекта указанному критерию (балл, равный 1) являются: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а) для проектов, проектная документация которых разработана и утверждена застройщиком (заказчиком) - наличие в представленных заявителем документах копии положительного заключения государственной экспертизы проектной документации и результатов инженерных изысканий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w:t>
      </w:r>
      <w:hyperlink r:id="rId21" w:history="1">
        <w:r w:rsidRPr="006B5619">
          <w:rPr>
            <w:rFonts w:ascii="Times New Roman" w:eastAsia="Tunga" w:hAnsi="Times New Roman" w:cs="Times New Roman"/>
            <w:sz w:val="20"/>
            <w:szCs w:val="20"/>
            <w:lang w:eastAsia="ru-RU"/>
          </w:rPr>
          <w:t>законодательством</w:t>
        </w:r>
      </w:hyperlink>
      <w:r w:rsidRPr="006B5619">
        <w:rPr>
          <w:rFonts w:ascii="Times New Roman" w:eastAsia="Tunga" w:hAnsi="Times New Roman" w:cs="Times New Roman"/>
          <w:sz w:val="20"/>
          <w:szCs w:val="20"/>
          <w:lang w:eastAsia="ru-RU"/>
        </w:rPr>
        <w:t xml:space="preserve"> Российской Федерации);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б) указанный заявителем номер подпункта и пункта </w:t>
      </w:r>
      <w:hyperlink r:id="rId22" w:history="1">
        <w:r w:rsidRPr="006B5619">
          <w:rPr>
            <w:rFonts w:ascii="Times New Roman" w:eastAsia="Tunga" w:hAnsi="Times New Roman" w:cs="Times New Roman"/>
            <w:sz w:val="20"/>
            <w:szCs w:val="20"/>
            <w:lang w:eastAsia="ru-RU"/>
          </w:rPr>
          <w:t>статьи 49</w:t>
        </w:r>
      </w:hyperlink>
      <w:r w:rsidRPr="006B5619">
        <w:rPr>
          <w:rFonts w:ascii="Times New Roman" w:eastAsia="Tunga" w:hAnsi="Times New Roman" w:cs="Times New Roman"/>
          <w:sz w:val="20"/>
          <w:szCs w:val="20"/>
          <w:lang w:eastAsia="ru-RU"/>
        </w:rPr>
        <w:t xml:space="preserve"> Градостроительного кодекса Российской Федерации, в соответствии с которым государственная экспертиза проектной документации предполагаемого объекта капитального строительства не проводится.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 xml:space="preserve">Критерий не применим к инвестиционным проектам, по которым подготавливается решение о предоставлении средств местного бюджета на подготовку проектной документации и проведение инженерных изысканий, выполняемых для подготовки такой проектной документации, либо о представлении средств местного бюджета на условиях </w:t>
      </w:r>
      <w:proofErr w:type="spellStart"/>
      <w:r w:rsidRPr="006B5619">
        <w:rPr>
          <w:rFonts w:ascii="Times New Roman" w:eastAsia="Tunga" w:hAnsi="Times New Roman" w:cs="Times New Roman"/>
          <w:sz w:val="20"/>
          <w:szCs w:val="20"/>
          <w:lang w:eastAsia="ru-RU"/>
        </w:rPr>
        <w:t>софинансирования</w:t>
      </w:r>
      <w:proofErr w:type="spellEnd"/>
      <w:r w:rsidRPr="006B5619">
        <w:rPr>
          <w:rFonts w:ascii="Times New Roman" w:eastAsia="Tunga" w:hAnsi="Times New Roman" w:cs="Times New Roman"/>
          <w:sz w:val="20"/>
          <w:szCs w:val="20"/>
          <w:lang w:eastAsia="ru-RU"/>
        </w:rPr>
        <w:t xml:space="preserve"> на реализацию инвестиционных проектов, проектная документация по которым будет разработана без использования средств местного бюджета.</w:t>
      </w:r>
      <w:proofErr w:type="gramEnd"/>
      <w:r w:rsidRPr="006B5619">
        <w:rPr>
          <w:rFonts w:ascii="Times New Roman" w:eastAsia="Tunga" w:hAnsi="Times New Roman" w:cs="Times New Roman"/>
          <w:sz w:val="20"/>
          <w:szCs w:val="20"/>
          <w:lang w:eastAsia="ru-RU"/>
        </w:rPr>
        <w:t xml:space="preserve"> Подтверждением указанного положения является согласованное с субъектом бюджетного планирования задание на проектирование объекта капитального строительства, создаваемого в рамках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Критерий не применим для случаев приобретения объектов недвижимого имущества.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28" w:name="P137"/>
      <w:bookmarkEnd w:id="28"/>
      <w:r w:rsidRPr="006B5619">
        <w:rPr>
          <w:rFonts w:ascii="Times New Roman" w:eastAsia="Tunga" w:hAnsi="Times New Roman" w:cs="Times New Roman"/>
          <w:sz w:val="20"/>
          <w:szCs w:val="20"/>
          <w:lang w:eastAsia="ru-RU"/>
        </w:rPr>
        <w:t>15(1). Критерий - обоснование невозможности или нецелесообразности применения типовой проектной документации, разработанной для аналогичного объекта капитального строительства, информация о которой включена в реестр типовой проектной документации.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равный 1, присваивается, если: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заявителем обоснована невозможность или нецелесообразность применения типовой проектной документации;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 в реестре типовой проектной документации отсутствует проект, соответствующий характеристикам проектируемого объекта.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Критерий не применим к инвестиционным проектам в отношении объектов капитального строительства, по которым проектная документация разработана (будет разработана), либо права на использование типовой проектной документации, информация о которой включена в реестр типовой проектной документации, приобретены (будут приобретены) без использования средств местного бюджета.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Критерий не применим к инвестиционным проектам, по которым подготавливается решение о предоставлении средств местного бюджета на приобретение прав на использование типовой проектной документации, информация о которой включена в реестр типовой проектной документации, и проведение инженерных изысканий, выполняемых для подготовки такой проектной документации.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Критерий не применим для случаев приобретения объектов недвижимого имущества.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III. Состав, порядок определения баллов оценки</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и весовых коэффициентов количественных критериев и оценки</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эффективности на основе количественных критериев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lastRenderedPageBreak/>
        <w:t>16. Оценка эффективности осуществляется на основе следующих количественных критериев: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значения количественных показателей (показателя) результатов реализации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б) отношение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входящих в состав инвестиционного проекта, к значениям количественных показателей (показателя) результатов реализации инвестиционного проекта;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в) наличие потребителей продукции (услуг), создаваемой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 (мощности приобретаемого объекта недвижимого имущества);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г) отношение проектной мощности создаваемого (реконструируемого) объекта капитального строительства (мощности приобретаемого объекта недвижимого имущества) к мощности, необходимой для производства продукции (услуг) в объеме, предусмотренном для обеспечения муниципальных нужд;</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д) обеспечение планируемого объекта капитального строительства (объекта недвижимого имущества) инженерной и транспортной инфраструктурой в объемах, достаточных для реализации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17. Оценка эффективности на основе количественных критериев рассчитывается по следующей формуле:</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val="en-US" w:eastAsia="ru-RU"/>
        </w:rPr>
      </w:pPr>
      <w:r w:rsidRPr="006B5619">
        <w:rPr>
          <w:rFonts w:ascii="Times New Roman" w:eastAsia="Tunga" w:hAnsi="Times New Roman" w:cs="Times New Roman"/>
          <w:sz w:val="20"/>
          <w:szCs w:val="20"/>
          <w:lang w:eastAsia="ru-RU"/>
        </w:rPr>
        <w:t xml:space="preserve">                                     К</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val="en-US" w:eastAsia="ru-RU"/>
        </w:rPr>
      </w:pPr>
      <w:r w:rsidRPr="006B5619">
        <w:rPr>
          <w:rFonts w:ascii="Times New Roman" w:eastAsia="Tunga" w:hAnsi="Times New Roman" w:cs="Times New Roman"/>
          <w:sz w:val="20"/>
          <w:szCs w:val="20"/>
          <w:lang w:val="en-US" w:eastAsia="ru-RU"/>
        </w:rPr>
        <w:t xml:space="preserve">                                      2</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val="en-US" w:eastAsia="ru-RU"/>
        </w:rPr>
      </w:pPr>
      <w:r w:rsidRPr="006B5619">
        <w:rPr>
          <w:rFonts w:ascii="Times New Roman" w:eastAsia="Tunga" w:hAnsi="Times New Roman" w:cs="Times New Roman"/>
          <w:sz w:val="20"/>
          <w:szCs w:val="20"/>
          <w:lang w:val="en-US" w:eastAsia="ru-RU"/>
        </w:rPr>
        <w:t xml:space="preserve">                               </w:t>
      </w:r>
      <w:r w:rsidRPr="006B5619">
        <w:rPr>
          <w:rFonts w:ascii="Times New Roman" w:eastAsia="Tunga" w:hAnsi="Times New Roman" w:cs="Times New Roman"/>
          <w:sz w:val="20"/>
          <w:szCs w:val="20"/>
          <w:lang w:eastAsia="ru-RU"/>
        </w:rPr>
        <w:t>Ч</w:t>
      </w:r>
      <w:r w:rsidRPr="006B5619">
        <w:rPr>
          <w:rFonts w:ascii="Times New Roman" w:eastAsia="Tunga" w:hAnsi="Times New Roman" w:cs="Times New Roman"/>
          <w:sz w:val="20"/>
          <w:szCs w:val="20"/>
          <w:lang w:val="en-US" w:eastAsia="ru-RU"/>
        </w:rPr>
        <w:t xml:space="preserve">  = SUM</w:t>
      </w:r>
      <w:proofErr w:type="gramStart"/>
      <w:r w:rsidRPr="006B5619">
        <w:rPr>
          <w:rFonts w:ascii="Times New Roman" w:eastAsia="Tunga" w:hAnsi="Times New Roman" w:cs="Times New Roman"/>
          <w:sz w:val="20"/>
          <w:szCs w:val="20"/>
          <w:lang w:eastAsia="ru-RU"/>
        </w:rPr>
        <w:t>б</w:t>
      </w:r>
      <w:proofErr w:type="gramEnd"/>
      <w:r w:rsidRPr="006B5619">
        <w:rPr>
          <w:rFonts w:ascii="Times New Roman" w:eastAsia="Tunga" w:hAnsi="Times New Roman" w:cs="Times New Roman"/>
          <w:sz w:val="20"/>
          <w:szCs w:val="20"/>
          <w:lang w:val="en-US" w:eastAsia="ru-RU"/>
        </w:rPr>
        <w:t xml:space="preserve">   x P ,</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val="en-US" w:eastAsia="ru-RU"/>
        </w:rPr>
      </w:pPr>
      <w:r w:rsidRPr="006B5619">
        <w:rPr>
          <w:rFonts w:ascii="Times New Roman" w:eastAsia="Tunga" w:hAnsi="Times New Roman" w:cs="Times New Roman"/>
          <w:sz w:val="20"/>
          <w:szCs w:val="20"/>
          <w:lang w:val="en-US" w:eastAsia="ru-RU"/>
        </w:rPr>
        <w:t xml:space="preserve">                                2   i=1 2i    i</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val="en-US"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val="en-US" w:eastAsia="ru-RU"/>
        </w:rPr>
        <w:t xml:space="preserve">    </w:t>
      </w:r>
      <w:r w:rsidRPr="006B5619">
        <w:rPr>
          <w:rFonts w:ascii="Times New Roman" w:eastAsia="Tunga" w:hAnsi="Times New Roman" w:cs="Times New Roman"/>
          <w:sz w:val="20"/>
          <w:szCs w:val="20"/>
          <w:lang w:eastAsia="ru-RU"/>
        </w:rPr>
        <w:t>где:</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roofErr w:type="gramStart"/>
      <w:r w:rsidRPr="006B5619">
        <w:rPr>
          <w:rFonts w:ascii="Times New Roman" w:eastAsia="Tunga" w:hAnsi="Times New Roman" w:cs="Times New Roman"/>
          <w:sz w:val="20"/>
          <w:szCs w:val="20"/>
          <w:lang w:eastAsia="ru-RU"/>
        </w:rPr>
        <w:t>б</w:t>
      </w:r>
      <w:proofErr w:type="gramEnd"/>
      <w:r w:rsidRPr="006B5619">
        <w:rPr>
          <w:rFonts w:ascii="Times New Roman" w:eastAsia="Tunga" w:hAnsi="Times New Roman" w:cs="Times New Roman"/>
          <w:sz w:val="20"/>
          <w:szCs w:val="20"/>
          <w:lang w:eastAsia="ru-RU"/>
        </w:rPr>
        <w:t xml:space="preserve">  - балл оценки i-</w:t>
      </w:r>
      <w:proofErr w:type="spellStart"/>
      <w:r w:rsidRPr="006B5619">
        <w:rPr>
          <w:rFonts w:ascii="Times New Roman" w:eastAsia="Tunga" w:hAnsi="Times New Roman" w:cs="Times New Roman"/>
          <w:sz w:val="20"/>
          <w:szCs w:val="20"/>
          <w:lang w:eastAsia="ru-RU"/>
        </w:rPr>
        <w:t>го</w:t>
      </w:r>
      <w:proofErr w:type="spellEnd"/>
      <w:r w:rsidRPr="006B5619">
        <w:rPr>
          <w:rFonts w:ascii="Times New Roman" w:eastAsia="Tunga" w:hAnsi="Times New Roman" w:cs="Times New Roman"/>
          <w:sz w:val="20"/>
          <w:szCs w:val="20"/>
          <w:lang w:eastAsia="ru-RU"/>
        </w:rPr>
        <w:t xml:space="preserve"> количественного критерия;</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2i</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P  - весовой коэффициент i-</w:t>
      </w:r>
      <w:proofErr w:type="spellStart"/>
      <w:r w:rsidRPr="006B5619">
        <w:rPr>
          <w:rFonts w:ascii="Times New Roman" w:eastAsia="Tunga" w:hAnsi="Times New Roman" w:cs="Times New Roman"/>
          <w:sz w:val="20"/>
          <w:szCs w:val="20"/>
          <w:lang w:eastAsia="ru-RU"/>
        </w:rPr>
        <w:t>го</w:t>
      </w:r>
      <w:proofErr w:type="spellEnd"/>
      <w:r w:rsidRPr="006B5619">
        <w:rPr>
          <w:rFonts w:ascii="Times New Roman" w:eastAsia="Tunga" w:hAnsi="Times New Roman" w:cs="Times New Roman"/>
          <w:sz w:val="20"/>
          <w:szCs w:val="20"/>
          <w:lang w:eastAsia="ru-RU"/>
        </w:rPr>
        <w:t xml:space="preserve"> количественного критерия, в процентах;</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i</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roofErr w:type="gramStart"/>
      <w:r w:rsidRPr="006B5619">
        <w:rPr>
          <w:rFonts w:ascii="Times New Roman" w:eastAsia="Tunga" w:hAnsi="Times New Roman" w:cs="Times New Roman"/>
          <w:sz w:val="20"/>
          <w:szCs w:val="20"/>
          <w:lang w:eastAsia="ru-RU"/>
        </w:rPr>
        <w:t>К</w:t>
      </w:r>
      <w:proofErr w:type="gramEnd"/>
      <w:r w:rsidRPr="006B5619">
        <w:rPr>
          <w:rFonts w:ascii="Times New Roman" w:eastAsia="Tunga" w:hAnsi="Times New Roman" w:cs="Times New Roman"/>
          <w:sz w:val="20"/>
          <w:szCs w:val="20"/>
          <w:lang w:eastAsia="ru-RU"/>
        </w:rPr>
        <w:t xml:space="preserve">  - общее число количественных критериев.</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2</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Сумма весовых коэффициентов по всем количественным критериям составляет 100%.</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18. Требования к определению баллов оценки по каждому из количественных критериев установлены </w:t>
      </w:r>
      <w:hyperlink w:anchor="P179" w:history="1">
        <w:r w:rsidRPr="006B5619">
          <w:rPr>
            <w:rFonts w:ascii="Times New Roman" w:eastAsia="Tunga" w:hAnsi="Times New Roman" w:cs="Times New Roman"/>
            <w:sz w:val="20"/>
            <w:szCs w:val="20"/>
            <w:lang w:eastAsia="ru-RU"/>
          </w:rPr>
          <w:t>пунктами 19</w:t>
        </w:r>
      </w:hyperlink>
      <w:r w:rsidRPr="006B5619">
        <w:rPr>
          <w:rFonts w:ascii="Times New Roman" w:eastAsia="Tunga" w:hAnsi="Times New Roman" w:cs="Times New Roman"/>
          <w:sz w:val="20"/>
          <w:szCs w:val="20"/>
          <w:lang w:eastAsia="ru-RU"/>
        </w:rPr>
        <w:t xml:space="preserve"> - </w:t>
      </w:r>
      <w:hyperlink w:anchor="P210" w:history="1">
        <w:r w:rsidRPr="006B5619">
          <w:rPr>
            <w:rFonts w:ascii="Times New Roman" w:eastAsia="Tunga" w:hAnsi="Times New Roman" w:cs="Times New Roman"/>
            <w:sz w:val="20"/>
            <w:szCs w:val="20"/>
            <w:lang w:eastAsia="ru-RU"/>
          </w:rPr>
          <w:t>23</w:t>
        </w:r>
      </w:hyperlink>
      <w:r w:rsidRPr="006B5619">
        <w:rPr>
          <w:rFonts w:ascii="Times New Roman" w:eastAsia="Tunga" w:hAnsi="Times New Roman" w:cs="Times New Roman"/>
          <w:sz w:val="20"/>
          <w:szCs w:val="20"/>
          <w:lang w:eastAsia="ru-RU"/>
        </w:rPr>
        <w:t xml:space="preserve"> Методики.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Значения весовых коэффициентов количественных критериев в зависимости от типа (назначения) инвестиционного проекта, устанавливаемые в целях Методики, приведены в </w:t>
      </w:r>
      <w:hyperlink w:anchor="P480" w:history="1">
        <w:r w:rsidRPr="006B5619">
          <w:rPr>
            <w:rFonts w:ascii="Times New Roman" w:eastAsia="Tunga" w:hAnsi="Times New Roman" w:cs="Times New Roman"/>
            <w:sz w:val="20"/>
            <w:szCs w:val="20"/>
            <w:lang w:eastAsia="ru-RU"/>
          </w:rPr>
          <w:t>Приложении 2</w:t>
        </w:r>
      </w:hyperlink>
      <w:r w:rsidRPr="006B5619">
        <w:rPr>
          <w:rFonts w:ascii="Times New Roman" w:eastAsia="Tunga" w:hAnsi="Times New Roman" w:cs="Times New Roman"/>
          <w:sz w:val="20"/>
          <w:szCs w:val="20"/>
          <w:lang w:eastAsia="ru-RU"/>
        </w:rPr>
        <w:t xml:space="preserve"> к Методике.</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Возможные значения баллов оценки по каждому из количественных критериев приведены в графе "Допустимые баллы оценки" </w:t>
      </w:r>
      <w:hyperlink w:anchor="P270" w:history="1">
        <w:r w:rsidRPr="006B5619">
          <w:rPr>
            <w:rFonts w:ascii="Times New Roman" w:eastAsia="Tunga" w:hAnsi="Times New Roman" w:cs="Times New Roman"/>
            <w:sz w:val="20"/>
            <w:szCs w:val="20"/>
            <w:lang w:eastAsia="ru-RU"/>
          </w:rPr>
          <w:t>Таблицы 2</w:t>
        </w:r>
      </w:hyperlink>
      <w:r w:rsidRPr="006B5619">
        <w:rPr>
          <w:rFonts w:ascii="Times New Roman" w:eastAsia="Tunga" w:hAnsi="Times New Roman" w:cs="Times New Roman"/>
          <w:sz w:val="20"/>
          <w:szCs w:val="20"/>
          <w:lang w:eastAsia="ru-RU"/>
        </w:rPr>
        <w:t xml:space="preserve"> "Оценка соответствия инвестиционного проекта количественным критериям" </w:t>
      </w:r>
      <w:hyperlink w:anchor="P270" w:history="1">
        <w:r w:rsidRPr="006B5619">
          <w:rPr>
            <w:rFonts w:ascii="Times New Roman" w:eastAsia="Tunga" w:hAnsi="Times New Roman" w:cs="Times New Roman"/>
            <w:sz w:val="20"/>
            <w:szCs w:val="20"/>
            <w:lang w:eastAsia="ru-RU"/>
          </w:rPr>
          <w:t>Приложения 1</w:t>
        </w:r>
      </w:hyperlink>
      <w:r w:rsidRPr="006B5619">
        <w:rPr>
          <w:rFonts w:ascii="Times New Roman" w:eastAsia="Tunga" w:hAnsi="Times New Roman" w:cs="Times New Roman"/>
          <w:sz w:val="20"/>
          <w:szCs w:val="20"/>
          <w:lang w:eastAsia="ru-RU"/>
        </w:rPr>
        <w:t xml:space="preserve"> к Методике.</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29" w:name="P179"/>
      <w:bookmarkEnd w:id="29"/>
      <w:r w:rsidRPr="006B5619">
        <w:rPr>
          <w:rFonts w:ascii="Times New Roman" w:eastAsia="Tunga" w:hAnsi="Times New Roman" w:cs="Times New Roman"/>
          <w:sz w:val="20"/>
          <w:szCs w:val="20"/>
          <w:lang w:eastAsia="ru-RU"/>
        </w:rPr>
        <w:t>19. Критерий - значения количественных показателей (показателя) результатов реализации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Для присвоения балла, равного 1, представленные заявителем в паспорте инвестиционного </w:t>
      </w:r>
      <w:proofErr w:type="gramStart"/>
      <w:r w:rsidRPr="006B5619">
        <w:rPr>
          <w:rFonts w:ascii="Times New Roman" w:eastAsia="Tunga" w:hAnsi="Times New Roman" w:cs="Times New Roman"/>
          <w:sz w:val="20"/>
          <w:szCs w:val="20"/>
          <w:lang w:eastAsia="ru-RU"/>
        </w:rPr>
        <w:t>проекта значения количественных показателей результатов его реализации</w:t>
      </w:r>
      <w:proofErr w:type="gramEnd"/>
      <w:r w:rsidRPr="006B5619">
        <w:rPr>
          <w:rFonts w:ascii="Times New Roman" w:eastAsia="Tunga" w:hAnsi="Times New Roman" w:cs="Times New Roman"/>
          <w:sz w:val="20"/>
          <w:szCs w:val="20"/>
          <w:lang w:eastAsia="ru-RU"/>
        </w:rPr>
        <w:t xml:space="preserve"> должны отвечать следующим требованиям:</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а) наличие показателя (показателей), характеризующих непосредственные (прямые) результаты реализации инвестиционного проекта (мощность объекта капитального строительства, общая площадь объекта, общий строительный объем, мощность приобретаемого объекта недвижимого имущества) с указанием единиц измерения в соответствии с Общероссийским </w:t>
      </w:r>
      <w:hyperlink r:id="rId23" w:history="1">
        <w:r w:rsidRPr="006B5619">
          <w:rPr>
            <w:rFonts w:ascii="Times New Roman" w:eastAsia="Tunga" w:hAnsi="Times New Roman" w:cs="Times New Roman"/>
            <w:sz w:val="20"/>
            <w:szCs w:val="20"/>
            <w:lang w:eastAsia="ru-RU"/>
          </w:rPr>
          <w:t>классификатором</w:t>
        </w:r>
      </w:hyperlink>
      <w:r w:rsidRPr="006B5619">
        <w:rPr>
          <w:rFonts w:ascii="Times New Roman" w:eastAsia="Tunga" w:hAnsi="Times New Roman" w:cs="Times New Roman"/>
          <w:sz w:val="20"/>
          <w:szCs w:val="20"/>
          <w:lang w:eastAsia="ru-RU"/>
        </w:rPr>
        <w:t xml:space="preserve"> единиц измерения;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 наличие не менее одного показателя, характеризующего конечные социально-экономические результаты реализации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20. </w:t>
      </w:r>
      <w:proofErr w:type="gramStart"/>
      <w:r w:rsidRPr="006B5619">
        <w:rPr>
          <w:rFonts w:ascii="Times New Roman" w:eastAsia="Tunga" w:hAnsi="Times New Roman" w:cs="Times New Roman"/>
          <w:sz w:val="20"/>
          <w:szCs w:val="20"/>
          <w:lang w:eastAsia="ru-RU"/>
        </w:rPr>
        <w:t>Критерий - отношение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входящих в состав инвестиционного проекта, к значениям количественных показателей (показателя) результатов реализации инвестиционного проекта.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 xml:space="preserve">Проверка по данному критерию объектов капитального строительства осуществляется путем сравнения стоимости инвестиционного проекта с соответствующей сметной нормой, определяющей потребность в финансовых ресурсах, необходимых для создания единицы мощности строительной продукции (укрупненный норматив цены строительства), включенной в установленном порядке в реестр сметных нормативов, а в случае ее отсутствия - путем сравнения с проектами-аналогами, выбор которых осуществляется в порядке, предусмотренном </w:t>
      </w:r>
      <w:hyperlink w:anchor="P118" w:history="1">
        <w:r w:rsidRPr="006B5619">
          <w:rPr>
            <w:rFonts w:ascii="Times New Roman" w:eastAsia="Tunga" w:hAnsi="Times New Roman" w:cs="Times New Roman"/>
            <w:sz w:val="20"/>
            <w:szCs w:val="20"/>
            <w:lang w:eastAsia="ru-RU"/>
          </w:rPr>
          <w:t>пунктом 14</w:t>
        </w:r>
      </w:hyperlink>
      <w:r w:rsidRPr="006B5619">
        <w:rPr>
          <w:rFonts w:ascii="Times New Roman" w:eastAsia="Tunga" w:hAnsi="Times New Roman" w:cs="Times New Roman"/>
          <w:sz w:val="20"/>
          <w:szCs w:val="20"/>
          <w:lang w:eastAsia="ru-RU"/>
        </w:rPr>
        <w:t xml:space="preserve"> настоящей Методики.</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Проверка по данному критерию приобретаемых объектов недвижимого имущества осуществляется путем определения рыночной стоимости приобретаемого объекта недвижимого имущества, указанной в </w:t>
      </w:r>
      <w:r w:rsidRPr="006B5619">
        <w:rPr>
          <w:rFonts w:ascii="Times New Roman" w:eastAsia="Tunga" w:hAnsi="Times New Roman" w:cs="Times New Roman"/>
          <w:sz w:val="20"/>
          <w:szCs w:val="20"/>
          <w:lang w:eastAsia="ru-RU"/>
        </w:rPr>
        <w:lastRenderedPageBreak/>
        <w:t>отчете об оценке данного объекта, составленном в порядке, предусмотренном законодательством Российской Федерации об оценочной деятельности.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Сметная стоимость объекта капитального строительства, создаваемого в рамках реализации инвестиционного проекта, указывается в ценах года получения положительного заключения государственной экспертизы проектной документации, предполагаемая (предельная) стоимость объекта капитального строительства либо стоимость приобретения объекта недвижимого имущества указывается в ценах года представления паспорта инвестиционного проекта (с указанием года ее определения).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Балл, равный 1, присваивается проекту, если значение отношения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к количественным показателям (показателю) результатов реализации проекта отличается от аналогичного значения (значений) показателя (показателей) по проектам-аналогам не более чем на 2 процента.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Балл, равный 0,5, присваивается проекту, если значение отношения сметной стоимости или предполагаемой (предельной) стоимости предлагаемого объекта капитального строительства либо стоимости приобретения объекта недвижимого имущества к его количественным показателям (показателю) отличается от значения указанного отношения по проекту-аналогу более чем на 2 процента, но не более чем на 7 процентов.</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равный 0, присваивается проекту, в случае если значение отношения сметной стоимости предлагаемого объекта капитального строительства к его количественным показателям (показателю) отличается от значения указанного отношения по проекту-аналогу более чем на 7 процентов хотя бы по одному показателю.</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При определении значения баллов сметная стоимость или предполагаемая (предельная) стоимость объекта капитального строительства, либо стоимость приобретения объекта недвижимого имущества, создаваемого (созданного) или приобретаемого в ходе реализации проектов-аналогов, должна представляться в ценах года определения сметной стоимости объекта капитального строительства, планируемого к созданию в рамках реализации инвестиционного проекта. </w:t>
      </w:r>
      <w:proofErr w:type="gramStart"/>
      <w:r w:rsidRPr="006B5619">
        <w:rPr>
          <w:rFonts w:ascii="Times New Roman" w:eastAsia="Tunga" w:hAnsi="Times New Roman" w:cs="Times New Roman"/>
          <w:sz w:val="20"/>
          <w:szCs w:val="20"/>
          <w:lang w:eastAsia="ru-RU"/>
        </w:rPr>
        <w:t>Приведение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по проектам-аналогам к указанному уровню цен должно осуществляться с использованием индексов-дефляторов инвестиций в основной капитал за счет всех источников финансирования, разработанных Минэкономразвития России в составе сценарных условий и основных параметров прогноза социально-экономического развития Российской Федерации.</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21. </w:t>
      </w:r>
      <w:proofErr w:type="gramStart"/>
      <w:r w:rsidRPr="006B5619">
        <w:rPr>
          <w:rFonts w:ascii="Times New Roman" w:eastAsia="Tunga" w:hAnsi="Times New Roman" w:cs="Times New Roman"/>
          <w:sz w:val="20"/>
          <w:szCs w:val="20"/>
          <w:lang w:eastAsia="ru-RU"/>
        </w:rPr>
        <w:t>Критерий - наличие потребителей продукции (услуг), создаваемой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 (мощности приобретаемого объекта недвижимого имущества).</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Заявитель приводит обоснование спроса (потребности) на продукцию (услуги), создаваемую в результате реализации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равный 1, присваивается, если проектная мощность (намечаемый объем производства продукции, оказания услуг) создаваемого (реконструируемого) в рамках реализации инвестиционного проекта объекта капитального строительства (мощность приобретаемого объекта недвижимого имущества) соответствует (или менее) потребности в данной продукции (услугах).</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равный 0,5, присваивается, если потребность в данной продукции (услугах) обеспечивается уровнем использования проектной мощности создаваемого (реконструируемого) в рамках реализации инвестиционного проекта объекта капитального строительства (мощности приобретаемого объекта недвижимого имущества) в размере менее 100 процентов, но не ниже 75 процентов проектной мощности.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равный 0, присваивается, если потребность в данной продукции (услугах) обеспечивается уровнем использования проектной мощности создаваемого (реконструируемого) в рамках реализации инвестиционного проекта объекта капитального строительства (мощности приобретаемого объекта недвижимого имущества) в размере менее 75 процентов проектной мощности.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Потребность в продукции (услугах) определяется на момент ввода создаваемого (реконструируемого) в рамках реализации инвестиционного проекта объекта капитального строительства с учетом уже созданных и создаваемых мощностей в данной сфере деятельности.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22. Критерий - отношение проектной мощности создаваемого (реконструируемого) объекта капитального строительства (мощности приобретаемого объекта недвижимого имущества) к мощности, необходимой для производства продукции (услуг) в объеме, предусмотренном для обеспечения муниципальных нужд.</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равный 1, присваивается, если отношение проектной мощности создаваемого (реконструируемого) объекта капитального строительства (мощности приобретаемого объекта недвижимого имущества) к мощности, необходимой для производства продукции (услуг) в объеме, предусмотренном для обеспечения муниципальных нужд, не превышает 100 процентов.</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Заявитель приводит обоснования спроса (потребности) на услуги (продукцию), создаваемые в результате реализации инвестиционного проекта, для обеспечения проектируемого (нормативного) уровня использования проектной мощности объекта капитального строительства (мощность приобретаемого объекта недвижимого имущества).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30" w:name="P210"/>
      <w:bookmarkEnd w:id="30"/>
      <w:r w:rsidRPr="006B5619">
        <w:rPr>
          <w:rFonts w:ascii="Times New Roman" w:eastAsia="Tunga" w:hAnsi="Times New Roman" w:cs="Times New Roman"/>
          <w:sz w:val="20"/>
          <w:szCs w:val="20"/>
          <w:lang w:eastAsia="ru-RU"/>
        </w:rPr>
        <w:lastRenderedPageBreak/>
        <w:t>23. Критерий - обеспечение планируемого объекта капитального строительства (объекта недвижимого имущества) инженерной и транспортной инфраструктурой в объемах, достаточных для реализации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Заявитель приводит обоснование планируемого обеспечения создаваемого (реконструируемого) объекта капитального строительства (приобретаемого объекта недвижимого имущества) инженерной и транспортной инфраструктурой.</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равен 1 в случаях:</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если на площадке, отводимой под предлагаемое строительство (для функционирования приобретаемого объекта недвижимого имущества), уже имеются все виды инженерной и транспортной инфраструктуры в необходимых объемах;</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 если для предполагаемого объекта капитального строительства (приобретаемого объекта недвижимого имущества) в силу его функционального назначения инженерная и транспортная инфраструктура не требуется (например, берегоукрепительные работы).</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Балл равен 0,5 - если средневзвешенный уровень обеспеченности планируемого объекта капитального строительства (приобретаемого объекта недвижимого имущества) инженерной и транспортной инфраструктурой менее 100 процентов, но не менее 75 процентов от требуемого объема и инвестиционным проектом предусмотрены затраты на обеспечение планируемого объекта капитального строительства (объекта недвижимого имущества) инженерной и транспортной инфраструктурой в необходимых объемах.</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Балл равен 0 - если средневзвешенный уровень обеспеченности планируемого объекта капитального строительства (приобретаемого объекта недвижимого имущества) инженерной и транспортной инфраструктурой менее 75 процентов от требуемого объема или инвестиционным проектом не предусмотрены затраты на обеспечение планируемого объекта капитального строительства (объекта недвижимого имущества) инженерной и транспортной инфраструктурой в необходимых объемах.</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Средневзвешенный уровень обеспеченности инженерной и транспортной инфраструктурой рассчитывается: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n</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И = SUM и  / n,</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i=1  i</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где:</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и - уровень обеспеченности i-м видом инженерной и транспортной инфраструктуры</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i</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(энергоснабжение; водоснабжение, теплоснабжение, телефонная связь, объекты транспортной инфраструктуры)</w:t>
      </w:r>
      <w:proofErr w:type="gramStart"/>
      <w:r w:rsidRPr="006B5619">
        <w:rPr>
          <w:rFonts w:ascii="Times New Roman" w:eastAsia="Tunga" w:hAnsi="Times New Roman" w:cs="Times New Roman"/>
          <w:sz w:val="20"/>
          <w:szCs w:val="20"/>
          <w:lang w:eastAsia="ru-RU"/>
        </w:rPr>
        <w:t>,в</w:t>
      </w:r>
      <w:proofErr w:type="gramEnd"/>
      <w:r w:rsidRPr="006B5619">
        <w:rPr>
          <w:rFonts w:ascii="Times New Roman" w:eastAsia="Tunga" w:hAnsi="Times New Roman" w:cs="Times New Roman"/>
          <w:sz w:val="20"/>
          <w:szCs w:val="20"/>
          <w:lang w:eastAsia="ru-RU"/>
        </w:rPr>
        <w:t xml:space="preserve"> процентах;</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n - количество видов необходимой инженерной и транспортной инфраструктуры.</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IV. Расчет интегральной оценки эффективности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24. Интегральная оценка (</w:t>
      </w:r>
      <w:proofErr w:type="spellStart"/>
      <w:r w:rsidRPr="006B5619">
        <w:rPr>
          <w:rFonts w:ascii="Times New Roman" w:eastAsia="Tunga" w:hAnsi="Times New Roman" w:cs="Times New Roman"/>
          <w:sz w:val="20"/>
          <w:szCs w:val="20"/>
          <w:lang w:eastAsia="ru-RU"/>
        </w:rPr>
        <w:t>Эинт</w:t>
      </w:r>
      <w:proofErr w:type="spellEnd"/>
      <w:r w:rsidRPr="006B5619">
        <w:rPr>
          <w:rFonts w:ascii="Times New Roman" w:eastAsia="Tunga" w:hAnsi="Times New Roman" w:cs="Times New Roman"/>
          <w:sz w:val="20"/>
          <w:szCs w:val="20"/>
          <w:lang w:eastAsia="ru-RU"/>
        </w:rPr>
        <w:t>) определяется как средневзвешенная сумма оценок эффективности на основе качественных и количественных критериев по следующей формуле:</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Э    = Ч  x 0,2 + Ч  x 0,8,</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roofErr w:type="spellStart"/>
      <w:r w:rsidRPr="006B5619">
        <w:rPr>
          <w:rFonts w:ascii="Times New Roman" w:eastAsia="Tunga" w:hAnsi="Times New Roman" w:cs="Times New Roman"/>
          <w:sz w:val="20"/>
          <w:szCs w:val="20"/>
          <w:lang w:eastAsia="ru-RU"/>
        </w:rPr>
        <w:t>инт</w:t>
      </w:r>
      <w:proofErr w:type="spellEnd"/>
      <w:r w:rsidRPr="006B5619">
        <w:rPr>
          <w:rFonts w:ascii="Times New Roman" w:eastAsia="Tunga" w:hAnsi="Times New Roman" w:cs="Times New Roman"/>
          <w:sz w:val="20"/>
          <w:szCs w:val="20"/>
          <w:lang w:eastAsia="ru-RU"/>
        </w:rPr>
        <w:t xml:space="preserve">    1          2</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где:</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Ч  - оценка эффективности на основе качественных критериев;</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1</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Ч  - оценка эффективности на основе количественных критериев;</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2</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0,2 и 0,8 - весовые коэффициенты оценок эффективности на основе качественных и количественных критериев соответственно.</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Расчет интегральной оценки приведен в </w:t>
      </w:r>
      <w:hyperlink w:anchor="P270" w:history="1">
        <w:r w:rsidRPr="006B5619">
          <w:rPr>
            <w:rFonts w:ascii="Times New Roman" w:eastAsia="Tunga" w:hAnsi="Times New Roman" w:cs="Times New Roman"/>
            <w:sz w:val="20"/>
            <w:szCs w:val="20"/>
            <w:lang w:eastAsia="ru-RU"/>
          </w:rPr>
          <w:t>Таблице 3</w:t>
        </w:r>
      </w:hyperlink>
      <w:r w:rsidRPr="006B5619">
        <w:rPr>
          <w:rFonts w:ascii="Times New Roman" w:eastAsia="Tunga" w:hAnsi="Times New Roman" w:cs="Times New Roman"/>
          <w:sz w:val="20"/>
          <w:szCs w:val="20"/>
          <w:lang w:eastAsia="ru-RU"/>
        </w:rPr>
        <w:t xml:space="preserve"> "Расчет интегральной оценки эффективности" </w:t>
      </w:r>
      <w:hyperlink w:anchor="P270" w:history="1">
        <w:r w:rsidRPr="006B5619">
          <w:rPr>
            <w:rFonts w:ascii="Times New Roman" w:eastAsia="Tunga" w:hAnsi="Times New Roman" w:cs="Times New Roman"/>
            <w:sz w:val="20"/>
            <w:szCs w:val="20"/>
            <w:lang w:eastAsia="ru-RU"/>
          </w:rPr>
          <w:t>Приложения 1</w:t>
        </w:r>
      </w:hyperlink>
      <w:r w:rsidRPr="006B5619">
        <w:rPr>
          <w:rFonts w:ascii="Times New Roman" w:eastAsia="Tunga" w:hAnsi="Times New Roman" w:cs="Times New Roman"/>
          <w:sz w:val="20"/>
          <w:szCs w:val="20"/>
          <w:lang w:eastAsia="ru-RU"/>
        </w:rPr>
        <w:t xml:space="preserve"> к Методике.</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25. При осуществлении оценки эффективности предельное (минимальное) значение интегральной оценки устанавливается равным 70%. Соответствие или превышение числового значения интегральной </w:t>
      </w:r>
      <w:proofErr w:type="gramStart"/>
      <w:r w:rsidRPr="006B5619">
        <w:rPr>
          <w:rFonts w:ascii="Times New Roman" w:eastAsia="Tunga" w:hAnsi="Times New Roman" w:cs="Times New Roman"/>
          <w:sz w:val="20"/>
          <w:szCs w:val="20"/>
          <w:lang w:eastAsia="ru-RU"/>
        </w:rPr>
        <w:t>оценки</w:t>
      </w:r>
      <w:proofErr w:type="gramEnd"/>
      <w:r w:rsidRPr="006B5619">
        <w:rPr>
          <w:rFonts w:ascii="Times New Roman" w:eastAsia="Tunga" w:hAnsi="Times New Roman" w:cs="Times New Roman"/>
          <w:sz w:val="20"/>
          <w:szCs w:val="20"/>
          <w:lang w:eastAsia="ru-RU"/>
        </w:rPr>
        <w:t xml:space="preserve"> установленному предельному значению свидетельствует об эффективности инвестиционного проекта и целесообразности его финансового обеспечения полностью или частично из местного бюджета.</w:t>
      </w:r>
    </w:p>
    <w:p w:rsidR="006B5619" w:rsidRPr="006B5619" w:rsidRDefault="006B5619" w:rsidP="006B5619">
      <w:pPr>
        <w:autoSpaceDE w:val="0"/>
        <w:autoSpaceDN w:val="0"/>
        <w:spacing w:after="0" w:line="240" w:lineRule="auto"/>
        <w:rPr>
          <w:rFonts w:ascii="Times New Roman" w:eastAsia="Calibri" w:hAnsi="Times New Roman" w:cs="Times New Roman"/>
        </w:rPr>
        <w:sectPr w:rsidR="006B5619" w:rsidRPr="006B5619" w:rsidSect="00302BD0">
          <w:footerReference w:type="default" r:id="rId24"/>
          <w:pgSz w:w="11906" w:h="16838"/>
          <w:pgMar w:top="851" w:right="851" w:bottom="568" w:left="1559" w:header="720" w:footer="720" w:gutter="0"/>
          <w:cols w:space="720"/>
          <w:titlePg/>
        </w:sectPr>
      </w:pP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Приложение 1</w:t>
      </w: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r w:rsidRPr="006B5619">
        <w:rPr>
          <w:rFonts w:ascii="Times New Roman" w:eastAsia="Tunga" w:hAnsi="Times New Roman" w:cs="Times New Roman"/>
          <w:lang w:eastAsia="ru-RU"/>
        </w:rPr>
        <w:t>к Методике</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Расчет интегральной оценки эффективности инвестиционного проекта</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Наименование проекта (по паспорту инвестиционного проекта) 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Форма   реализации    инвестиционного    проекта    (новое   строительство, реконструкция,   в   том   числе   с  элементами  реставрации,  техническое перевооружение или приобретение объекта недвижимого имущества) 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________________________________________________________________________________________________________________________________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Заявитель _______________________________________________________________________________________________________________________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Тип (назначение) проекта (по </w:t>
      </w:r>
      <w:hyperlink w:anchor="P480" w:history="1">
        <w:r w:rsidRPr="006B5619">
          <w:rPr>
            <w:rFonts w:ascii="Times New Roman" w:eastAsia="Tunga" w:hAnsi="Times New Roman" w:cs="Times New Roman"/>
            <w:sz w:val="20"/>
            <w:szCs w:val="20"/>
            <w:lang w:eastAsia="ru-RU"/>
          </w:rPr>
          <w:t>приложению 2</w:t>
        </w:r>
      </w:hyperlink>
      <w:r w:rsidRPr="006B5619">
        <w:rPr>
          <w:rFonts w:ascii="Times New Roman" w:eastAsia="Tunga" w:hAnsi="Times New Roman" w:cs="Times New Roman"/>
          <w:sz w:val="20"/>
          <w:szCs w:val="20"/>
          <w:lang w:eastAsia="ru-RU"/>
        </w:rPr>
        <w:t xml:space="preserve"> к настоящей Методике) 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r w:rsidRPr="006B5619">
        <w:rPr>
          <w:rFonts w:ascii="Times New Roman" w:eastAsia="Tunga" w:hAnsi="Times New Roman" w:cs="Times New Roman"/>
          <w:lang w:eastAsia="ru-RU"/>
        </w:rPr>
        <w:t xml:space="preserve">                                                                  </w:t>
      </w: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r w:rsidRPr="006B5619">
        <w:rPr>
          <w:rFonts w:ascii="Times New Roman" w:eastAsia="Tunga" w:hAnsi="Times New Roman" w:cs="Times New Roman"/>
          <w:lang w:eastAsia="ru-RU"/>
        </w:rPr>
        <w:t>Таблица 1</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Оценка соответствия инвестиционного проекта качественным критериям</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tbl>
      <w:tblPr>
        <w:tblW w:w="15672"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6"/>
        <w:gridCol w:w="4771"/>
        <w:gridCol w:w="2970"/>
        <w:gridCol w:w="1929"/>
        <w:gridCol w:w="5386"/>
      </w:tblGrid>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 xml:space="preserve">N </w:t>
            </w:r>
            <w:proofErr w:type="gramStart"/>
            <w:r w:rsidRPr="006B5619">
              <w:rPr>
                <w:rFonts w:ascii="Times New Roman" w:eastAsia="Tunga" w:hAnsi="Times New Roman" w:cs="Times New Roman"/>
                <w:lang w:eastAsia="ru-RU"/>
              </w:rPr>
              <w:t>п</w:t>
            </w:r>
            <w:proofErr w:type="gramEnd"/>
            <w:r w:rsidRPr="006B5619">
              <w:rPr>
                <w:rFonts w:ascii="Times New Roman" w:eastAsia="Tunga" w:hAnsi="Times New Roman" w:cs="Times New Roman"/>
                <w:lang w:eastAsia="ru-RU"/>
              </w:rPr>
              <w:t>/п</w:t>
            </w:r>
          </w:p>
        </w:tc>
        <w:tc>
          <w:tcPr>
            <w:tcW w:w="477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Критерий</w:t>
            </w:r>
          </w:p>
        </w:tc>
        <w:tc>
          <w:tcPr>
            <w:tcW w:w="297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Допустимые баллы оценки</w:t>
            </w:r>
          </w:p>
        </w:tc>
        <w:tc>
          <w:tcPr>
            <w:tcW w:w="19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Балл оценки</w:t>
            </w:r>
            <w:proofErr w:type="gramStart"/>
            <w:r w:rsidRPr="006B5619">
              <w:rPr>
                <w:rFonts w:ascii="Times New Roman" w:eastAsia="Tunga" w:hAnsi="Times New Roman" w:cs="Times New Roman"/>
                <w:lang w:eastAsia="ru-RU"/>
              </w:rPr>
              <w:t xml:space="preserve"> (</w:t>
            </w:r>
            <w:r>
              <w:rPr>
                <w:rFonts w:ascii="Times New Roman" w:eastAsia="Tunga" w:hAnsi="Times New Roman" w:cs="Times New Roman"/>
                <w:noProof/>
                <w:position w:val="-12"/>
                <w:lang w:eastAsia="ru-RU"/>
              </w:rPr>
              <w:drawing>
                <wp:inline distT="0" distB="0" distL="0" distR="0" wp14:anchorId="07B10549" wp14:editId="2D248748">
                  <wp:extent cx="233680" cy="255270"/>
                  <wp:effectExtent l="0" t="0" r="0" b="0"/>
                  <wp:docPr id="15" name="Рисунок 15" descr="base_1_164341_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64341_17"/>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3680" cy="255270"/>
                          </a:xfrm>
                          <a:prstGeom prst="rect">
                            <a:avLst/>
                          </a:prstGeom>
                          <a:noFill/>
                          <a:ln>
                            <a:noFill/>
                          </a:ln>
                        </pic:spPr>
                      </pic:pic>
                    </a:graphicData>
                  </a:graphic>
                </wp:inline>
              </w:drawing>
            </w:r>
            <w:r w:rsidRPr="006B5619">
              <w:rPr>
                <w:rFonts w:ascii="Times New Roman" w:eastAsia="Tunga" w:hAnsi="Times New Roman" w:cs="Times New Roman"/>
                <w:lang w:eastAsia="ru-RU"/>
              </w:rPr>
              <w:t>) (</w:t>
            </w:r>
            <w:proofErr w:type="gramEnd"/>
            <w:r w:rsidRPr="006B5619">
              <w:rPr>
                <w:rFonts w:ascii="Times New Roman" w:eastAsia="Tunga" w:hAnsi="Times New Roman" w:cs="Times New Roman"/>
                <w:lang w:eastAsia="ru-RU"/>
              </w:rPr>
              <w:t>или "Критерий не применим")</w:t>
            </w:r>
          </w:p>
        </w:tc>
        <w:tc>
          <w:tcPr>
            <w:tcW w:w="538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Ссылки на документальные подтверждения</w:t>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Наличие четко сформулированной цели инвестиционного проекта с определением количественного показателя (показателей) результатов его осуществления</w:t>
            </w:r>
          </w:p>
        </w:tc>
        <w:tc>
          <w:tcPr>
            <w:tcW w:w="297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tc>
        <w:tc>
          <w:tcPr>
            <w:tcW w:w="19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5386"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Цель и задачи проекта, количественные показатели результатов реализации проекта в соответствии с паспортом инвестиционного проекта и обоснованием экономической целесообразности осуществления капитальных вложений</w:t>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2</w:t>
            </w: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Соответствие цели инвестиционного проекта приоритетам и целям, определенным в прогнозе и программе социально-экономического развития </w:t>
            </w:r>
            <w:proofErr w:type="spellStart"/>
            <w:r w:rsidR="00475179">
              <w:rPr>
                <w:rFonts w:ascii="Times New Roman" w:eastAsia="Tunga" w:hAnsi="Times New Roman" w:cs="Times New Roman"/>
                <w:lang w:eastAsia="ru-RU"/>
              </w:rPr>
              <w:t>Панинского</w:t>
            </w:r>
            <w:proofErr w:type="spellEnd"/>
            <w:r w:rsidRPr="006B5619">
              <w:rPr>
                <w:rFonts w:ascii="Times New Roman" w:eastAsia="Tunga" w:hAnsi="Times New Roman" w:cs="Times New Roman"/>
                <w:lang w:eastAsia="ru-RU"/>
              </w:rPr>
              <w:t xml:space="preserve"> сельского поселения, </w:t>
            </w:r>
          </w:p>
        </w:tc>
        <w:tc>
          <w:tcPr>
            <w:tcW w:w="297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tc>
        <w:tc>
          <w:tcPr>
            <w:tcW w:w="19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5386"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Приводится наименование документа, приоритет и цель, которым соответствует цель реализации инвестиционного проекта</w:t>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3</w:t>
            </w: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Комплексный подход к реализации конкретной проблемы в рамках инвестиционного проекта во взаимосвязи с программными мероприятиями, реализуемыми в рамках муниципальных программ</w:t>
            </w:r>
          </w:p>
        </w:tc>
        <w:tc>
          <w:tcPr>
            <w:tcW w:w="297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tc>
        <w:tc>
          <w:tcPr>
            <w:tcW w:w="19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5386"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Для инвестиционных проектов, включенных в муниципальные программы, указываются цели, задачи, конкретные программные мероприятия, достижение и реализацию которых обеспечивает осуществление инвестиционного проекта.</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Для инвестиционных проектов, не включенных в муниципальные программы, указываются реквизиты документа о предоставлении бюджетных ассигнований </w:t>
            </w:r>
            <w:r w:rsidRPr="006B5619">
              <w:rPr>
                <w:rFonts w:ascii="Times New Roman" w:eastAsia="Tunga" w:hAnsi="Times New Roman" w:cs="Times New Roman"/>
                <w:lang w:eastAsia="ru-RU"/>
              </w:rPr>
              <w:lastRenderedPageBreak/>
              <w:t>на реализацию инвестиционного проекта, а также реквизиты документа, содержащего оценку влияния реализации инвестиционного проекта на комплексное развитие территории муниципального образования</w:t>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4</w:t>
            </w: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Необходимость строительства (реконструкции, в том числе с элементами реставрации, технического перевооружения) объекта капитального строительства либо необходимость приобретения объекта недвижимого имущества, создаваемого (приобретаемого) в рамках инвестиционного проекта, в связи с осуществлением муниципальными органами полномочий, отнесенных к предмету их ведения</w:t>
            </w:r>
          </w:p>
        </w:tc>
        <w:tc>
          <w:tcPr>
            <w:tcW w:w="297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tc>
        <w:tc>
          <w:tcPr>
            <w:tcW w:w="19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5386"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Обоснование необходимости строительства (реконструкции, в том числе с элементами реставрации, технического перевооружения) объекта капитального строительства либо необходимость приобретения объекта недвижимого имущества в связи с осуществлением муниципальными органами полномочий, отнесенных к предмету их ведения.</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Обоснование нецелесообразности или невозможности строительства объекта капитального строительства (в случае приобретения объекта недвижимого имущества).</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3. </w:t>
            </w:r>
            <w:proofErr w:type="gramStart"/>
            <w:r w:rsidRPr="006B5619">
              <w:rPr>
                <w:rFonts w:ascii="Times New Roman" w:eastAsia="Tunga" w:hAnsi="Times New Roman" w:cs="Times New Roman"/>
                <w:lang w:eastAsia="ru-RU"/>
              </w:rPr>
              <w:t>Обоснование выбора данного объекта недвижимого имущества (в случае приобретения конкретного объекта недвижимого имущества</w:t>
            </w:r>
            <w:proofErr w:type="gramEnd"/>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4. Подтверждение отсутствия в казне объекта недвижимого имущества, пригодного для использования его в целях, для которых он приобретается (в случае приобретения объекта недвижимого имущества в муниципальную собственность).</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5. Обоснование нецелесообразности или невозможности получения такого объекта во владение и пользование по договору аренды (в случае приобретения объекта недвижимого имущества в муниципальную собственность)</w:t>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5</w:t>
            </w: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Отсутствие в достаточном объеме замещающей продукции (работ и услуг), производимой иными организациями</w:t>
            </w:r>
          </w:p>
        </w:tc>
        <w:tc>
          <w:tcPr>
            <w:tcW w:w="297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tc>
        <w:tc>
          <w:tcPr>
            <w:tcW w:w="19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5386"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Указываются:</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объемы, основные характеристики продукции (работ, услуг), не имеющей мировых и отечественных аналогов, либо замещаемой импортируемой продукции;</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объемы производства, основные характеристики, наименование и месторасположение производителя </w:t>
            </w:r>
            <w:r w:rsidRPr="006B5619">
              <w:rPr>
                <w:rFonts w:ascii="Times New Roman" w:eastAsia="Tunga" w:hAnsi="Times New Roman" w:cs="Times New Roman"/>
                <w:lang w:eastAsia="ru-RU"/>
              </w:rPr>
              <w:lastRenderedPageBreak/>
              <w:t>замещающей отечественной продукции (работ и услуг)</w:t>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6</w:t>
            </w: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Обоснование необходимости реализации инвестиционного проекта с привлечением средств местного бюджета</w:t>
            </w:r>
          </w:p>
        </w:tc>
        <w:tc>
          <w:tcPr>
            <w:tcW w:w="297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Критерий не применим для объектов капитального строительства, относящихся к муниципальной собственности</w:t>
            </w:r>
          </w:p>
        </w:tc>
        <w:tc>
          <w:tcPr>
            <w:tcW w:w="19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5386"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Указывается наименование муниципальной программы, в которую планируется включить инвестиционный проект или реквизиты решений главного распорядителя средств местного бюджета по объектам, не включенным в муниципальные программы.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2. Реквизиты документов (договоров, протоколов, соглашений и т.п.), подтверждающих намерения участников инвестиционного проекта о его </w:t>
            </w:r>
            <w:proofErr w:type="spellStart"/>
            <w:r w:rsidRPr="006B5619">
              <w:rPr>
                <w:rFonts w:ascii="Times New Roman" w:eastAsia="Tunga" w:hAnsi="Times New Roman" w:cs="Times New Roman"/>
                <w:lang w:eastAsia="ru-RU"/>
              </w:rPr>
              <w:t>софинансировании</w:t>
            </w:r>
            <w:proofErr w:type="spellEnd"/>
            <w:r w:rsidRPr="006B5619">
              <w:rPr>
                <w:rFonts w:ascii="Times New Roman" w:eastAsia="Tunga" w:hAnsi="Times New Roman" w:cs="Times New Roman"/>
                <w:lang w:eastAsia="ru-RU"/>
              </w:rPr>
              <w:t xml:space="preserve"> с указанием планируемого объема капитальных вложений со стороны каждого участника</w:t>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7</w:t>
            </w: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Наличие муниципальных программ, реализуемых за счет средств местного бюджета, предусматривающих строительство, реконструкцию, в том числе с элементами реставрации, и (или) техническое перевооружение объектов капитального строительства муниципальной собственности либо приобретение объектов недвижимого имущества в муниципальную собственность, осуществляемых в рамках инвестиционных проектов</w:t>
            </w:r>
          </w:p>
        </w:tc>
        <w:tc>
          <w:tcPr>
            <w:tcW w:w="297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roofErr w:type="gramStart"/>
            <w:r w:rsidRPr="006B5619">
              <w:rPr>
                <w:rFonts w:ascii="Times New Roman" w:eastAsia="Tunga" w:hAnsi="Times New Roman" w:cs="Times New Roman"/>
                <w:lang w:eastAsia="ru-RU"/>
              </w:rPr>
              <w:t>Критерий не применим для объектов капитального строительства (объектов недвижимого имущества), не относящихся к муниципальной собственности)</w:t>
            </w:r>
            <w:proofErr w:type="gramEnd"/>
          </w:p>
        </w:tc>
        <w:tc>
          <w:tcPr>
            <w:tcW w:w="19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5386"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Указывается наименование муниципальной программы, реализуемой за счет средств местного бюджета, дата ее утверждения.</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2. Реквизиты документов (договоров, протоколов, соглашений и т.п.), подтверждающих решение участников проекта о его </w:t>
            </w:r>
            <w:proofErr w:type="spellStart"/>
            <w:r w:rsidRPr="006B5619">
              <w:rPr>
                <w:rFonts w:ascii="Times New Roman" w:eastAsia="Tunga" w:hAnsi="Times New Roman" w:cs="Times New Roman"/>
                <w:lang w:eastAsia="ru-RU"/>
              </w:rPr>
              <w:t>софинансировании</w:t>
            </w:r>
            <w:proofErr w:type="spellEnd"/>
            <w:r w:rsidRPr="006B5619">
              <w:rPr>
                <w:rFonts w:ascii="Times New Roman" w:eastAsia="Tunga" w:hAnsi="Times New Roman" w:cs="Times New Roman"/>
                <w:lang w:eastAsia="ru-RU"/>
              </w:rPr>
              <w:t xml:space="preserve"> с указанием намечаемого объема капитальных вложений со стороны каждого участника</w:t>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8</w:t>
            </w: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Целесообразность использования при реализации инвестиционного проекта дорогостоящих строительных материалов, художественных изделий для отделки интерьеров и фасада, машин и оборудования</w:t>
            </w:r>
          </w:p>
        </w:tc>
        <w:tc>
          <w:tcPr>
            <w:tcW w:w="297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Критерий не применим к инвестиционным проектам, не использующим дорогостоящие строительные материалы, художественные изделия для отделки интерьеров и фасада, машины и оборудование</w:t>
            </w:r>
          </w:p>
        </w:tc>
        <w:tc>
          <w:tcPr>
            <w:tcW w:w="19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5386"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Наличие обоснования невозможности достижения цели и результатов реализации проекта без использования дорогостоящих строительных материалов, художественных изделий для отделки интерьеров и фасада, машин и оборудования.</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Документально подтвержденные данные по проекту-аналогу.</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3. Обоснование необходимости приобретения такого объекта недвижимого имущества, строительство которого было осуществлено с использованием дорогостоящих строительных материалов, художественных изделий для отделки интерьеров и </w:t>
            </w:r>
            <w:r w:rsidRPr="006B5619">
              <w:rPr>
                <w:rFonts w:ascii="Times New Roman" w:eastAsia="Tunga" w:hAnsi="Times New Roman" w:cs="Times New Roman"/>
                <w:lang w:eastAsia="ru-RU"/>
              </w:rPr>
              <w:lastRenderedPageBreak/>
              <w:t>фасада, машин и оборудования</w:t>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9</w:t>
            </w: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Наличие положительного заключения государственной экспертизы проектной документации и результатов инженерных изысканий</w:t>
            </w:r>
          </w:p>
        </w:tc>
        <w:tc>
          <w:tcPr>
            <w:tcW w:w="297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Критерий не применим к инвестиционным проектам, по которым планируется предоставление средств местного бюджета на подготовку проектной документации либо проектная документация будет разработана без использования средств местного бюджета. Критерий не применим для случаев приобретения объектов недвижимого имущества</w:t>
            </w:r>
          </w:p>
        </w:tc>
        <w:tc>
          <w:tcPr>
            <w:tcW w:w="19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5386"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Реквизиты положительного заключения государственной экспертизы проектной документации и результатов инженерных изысканий (в случае ее необходимости согласно законодательству Российской Федерации).</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В случае если проведение государственной экспертизы проектной документации не требуется:</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а) ссылка на соответствующие пункты и подпункты </w:t>
            </w:r>
            <w:hyperlink r:id="rId26" w:history="1">
              <w:r w:rsidRPr="006B5619">
                <w:rPr>
                  <w:rFonts w:ascii="Times New Roman" w:eastAsia="Tunga" w:hAnsi="Times New Roman" w:cs="Times New Roman"/>
                  <w:lang w:eastAsia="ru-RU"/>
                </w:rPr>
                <w:t>статьи 49</w:t>
              </w:r>
            </w:hyperlink>
            <w:r w:rsidRPr="006B5619">
              <w:rPr>
                <w:rFonts w:ascii="Times New Roman" w:eastAsia="Tunga" w:hAnsi="Times New Roman" w:cs="Times New Roman"/>
                <w:lang w:eastAsia="ru-RU"/>
              </w:rPr>
              <w:t xml:space="preserve"> Градостроительного кодекса Российской Федерации;</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б) документальное подтверждение наличия согласования задания на разработку проектной документации с субъектом бюджетного планирования</w:t>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10</w:t>
            </w: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Обоснование невозможности или нецелесообразности применения типовой проектной документации, разработанной для аналогичного объекта капитального строительства, информация о которой включена в реестр типовой проектной документации</w:t>
            </w:r>
          </w:p>
        </w:tc>
        <w:tc>
          <w:tcPr>
            <w:tcW w:w="297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 xml:space="preserve">Критерий не применим к инвестиционным проектам в отношении объектов капитального строительства, по которым проектная документация разработана (будет разработана) либо права на использование типовой проектной документации приобретены (будут приобретены) без использования средств местного бюджета. Критерий не применим к инвестиционным проектам, по которым подготавливается решение о предоставлении </w:t>
            </w:r>
            <w:r w:rsidRPr="006B5619">
              <w:rPr>
                <w:rFonts w:ascii="Times New Roman" w:eastAsia="Tunga" w:hAnsi="Times New Roman" w:cs="Times New Roman"/>
                <w:lang w:eastAsia="ru-RU"/>
              </w:rPr>
              <w:lastRenderedPageBreak/>
              <w:t>средств местного бюджета на приобретение прав на использование типовой проектной документации, информация о которой включена в реестр типовой проектной документации, и проведение инженерных изысканий, выполняемых для подготовки такой проектной документации. Критерий не применим для случаев приобретения объектов недвижимого имущества</w:t>
            </w:r>
          </w:p>
        </w:tc>
        <w:tc>
          <w:tcPr>
            <w:tcW w:w="19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5386"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Обоснование нецелесообразности и невозможности применения типовой проектной документации.</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Отсутствие в реестре типовой проектной документации проекта, соответствующего характеристикам проектируемого объекта</w:t>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Pr>
                <w:rFonts w:ascii="Times New Roman" w:eastAsia="Tunga" w:hAnsi="Times New Roman" w:cs="Times New Roman"/>
                <w:noProof/>
                <w:lang w:eastAsia="ru-RU"/>
              </w:rPr>
              <w:drawing>
                <wp:inline distT="0" distB="0" distL="0" distR="0" wp14:anchorId="011B3667" wp14:editId="0C02B0B6">
                  <wp:extent cx="223520" cy="255270"/>
                  <wp:effectExtent l="0" t="0" r="5080" b="0"/>
                  <wp:docPr id="14" name="Рисунок 14" descr="base_1_164341_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64341_18"/>
                          <pic:cNvPicPr preferRelativeResize="0">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23520" cy="255270"/>
                          </a:xfrm>
                          <a:prstGeom prst="rect">
                            <a:avLst/>
                          </a:prstGeom>
                          <a:noFill/>
                          <a:ln>
                            <a:noFill/>
                          </a:ln>
                        </pic:spPr>
                      </pic:pic>
                    </a:graphicData>
                  </a:graphic>
                </wp:inline>
              </w:drawing>
            </w:r>
            <w:r w:rsidRPr="006B5619">
              <w:rPr>
                <w:rFonts w:ascii="Times New Roman" w:eastAsia="Tunga" w:hAnsi="Times New Roman" w:cs="Times New Roman"/>
                <w:lang w:eastAsia="ru-RU"/>
              </w:rPr>
              <w:t xml:space="preserve"> = 10</w:t>
            </w:r>
          </w:p>
        </w:tc>
        <w:tc>
          <w:tcPr>
            <w:tcW w:w="2970"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Pr>
                <w:rFonts w:ascii="Times New Roman" w:eastAsia="Tunga" w:hAnsi="Times New Roman" w:cs="Times New Roman"/>
                <w:noProof/>
                <w:lang w:eastAsia="ru-RU"/>
              </w:rPr>
              <w:drawing>
                <wp:inline distT="0" distB="0" distL="0" distR="0" wp14:anchorId="5E41FECC" wp14:editId="24D8C4CB">
                  <wp:extent cx="520700" cy="255270"/>
                  <wp:effectExtent l="0" t="0" r="0" b="0"/>
                  <wp:docPr id="13" name="Рисунок 13" descr="base_1_164341_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64341_19"/>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20700" cy="255270"/>
                          </a:xfrm>
                          <a:prstGeom prst="rect">
                            <a:avLst/>
                          </a:prstGeom>
                          <a:noFill/>
                          <a:ln>
                            <a:noFill/>
                          </a:ln>
                        </pic:spPr>
                      </pic:pic>
                    </a:graphicData>
                  </a:graphic>
                </wp:inline>
              </w:drawing>
            </w:r>
          </w:p>
        </w:tc>
        <w:tc>
          <w:tcPr>
            <w:tcW w:w="7315" w:type="dxa"/>
            <w:gridSpan w:val="2"/>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Pr>
                <w:rFonts w:ascii="Times New Roman" w:eastAsia="Tunga" w:hAnsi="Times New Roman" w:cs="Times New Roman"/>
                <w:noProof/>
                <w:lang w:eastAsia="ru-RU"/>
              </w:rPr>
              <w:drawing>
                <wp:inline distT="0" distB="0" distL="0" distR="0" wp14:anchorId="2B027876" wp14:editId="18D4231B">
                  <wp:extent cx="574040" cy="488950"/>
                  <wp:effectExtent l="0" t="0" r="0" b="6350"/>
                  <wp:docPr id="12" name="Рисунок 12" descr="base_1_164341_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64341_20"/>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4040" cy="488950"/>
                          </a:xfrm>
                          <a:prstGeom prst="rect">
                            <a:avLst/>
                          </a:prstGeom>
                          <a:noFill/>
                          <a:ln>
                            <a:noFill/>
                          </a:ln>
                        </pic:spPr>
                      </pic:pic>
                    </a:graphicData>
                  </a:graphic>
                </wp:inline>
              </w:drawing>
            </w:r>
          </w:p>
        </w:tc>
      </w:tr>
      <w:tr w:rsidR="006B5619" w:rsidRPr="006B5619" w:rsidTr="00EE44DF">
        <w:tc>
          <w:tcPr>
            <w:tcW w:w="61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477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Оценка эффективности использования средств местного бюджета, направляемых на капитальные вложения, на основе качественных критериев, </w:t>
            </w:r>
            <w:r>
              <w:rPr>
                <w:rFonts w:ascii="Times New Roman" w:eastAsia="Tunga" w:hAnsi="Times New Roman" w:cs="Times New Roman"/>
                <w:noProof/>
                <w:lang w:eastAsia="ru-RU"/>
              </w:rPr>
              <w:drawing>
                <wp:inline distT="0" distB="0" distL="0" distR="0" wp14:anchorId="1D538D4A" wp14:editId="2960187D">
                  <wp:extent cx="233680" cy="255270"/>
                  <wp:effectExtent l="0" t="0" r="0" b="0"/>
                  <wp:docPr id="11" name="Рисунок 11" descr="base_1_164341_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64341_21"/>
                          <pic:cNvPicPr preferRelativeResize="0">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33680" cy="255270"/>
                          </a:xfrm>
                          <a:prstGeom prst="rect">
                            <a:avLst/>
                          </a:prstGeom>
                          <a:noFill/>
                          <a:ln>
                            <a:noFill/>
                          </a:ln>
                        </pic:spPr>
                      </pic:pic>
                    </a:graphicData>
                  </a:graphic>
                </wp:inline>
              </w:drawing>
            </w:r>
          </w:p>
        </w:tc>
        <w:tc>
          <w:tcPr>
            <w:tcW w:w="10285" w:type="dxa"/>
            <w:gridSpan w:val="3"/>
            <w:vAlign w:val="center"/>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Pr>
                <w:rFonts w:ascii="Times New Roman" w:eastAsia="Tunga" w:hAnsi="Times New Roman" w:cs="Times New Roman"/>
                <w:noProof/>
                <w:lang w:eastAsia="ru-RU"/>
              </w:rPr>
              <w:drawing>
                <wp:inline distT="0" distB="0" distL="0" distR="0" wp14:anchorId="66984D9F" wp14:editId="7BE6C146">
                  <wp:extent cx="2392045" cy="488950"/>
                  <wp:effectExtent l="0" t="0" r="8255" b="6350"/>
                  <wp:docPr id="10" name="Рисунок 10" descr="base_1_164341_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64341_22"/>
                          <pic:cNvPicPr preferRelativeResize="0">
                            <a:picLocks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92045" cy="488950"/>
                          </a:xfrm>
                          <a:prstGeom prst="rect">
                            <a:avLst/>
                          </a:prstGeom>
                          <a:noFill/>
                          <a:ln>
                            <a:noFill/>
                          </a:ln>
                        </pic:spPr>
                      </pic:pic>
                    </a:graphicData>
                  </a:graphic>
                </wp:inline>
              </w:drawing>
            </w:r>
          </w:p>
        </w:tc>
      </w:tr>
    </w:tbl>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
    <w:p w:rsidR="006B5619" w:rsidRPr="006B5619" w:rsidRDefault="006B5619" w:rsidP="006B5619">
      <w:pPr>
        <w:autoSpaceDE w:val="0"/>
        <w:autoSpaceDN w:val="0"/>
        <w:spacing w:after="0" w:line="240" w:lineRule="auto"/>
        <w:jc w:val="right"/>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r w:rsidRPr="006B5619">
        <w:rPr>
          <w:rFonts w:ascii="Times New Roman" w:eastAsia="Tunga" w:hAnsi="Times New Roman" w:cs="Times New Roman"/>
          <w:lang w:eastAsia="ru-RU"/>
        </w:rPr>
        <w:br w:type="page"/>
      </w:r>
      <w:r w:rsidRPr="006B5619">
        <w:rPr>
          <w:rFonts w:ascii="Times New Roman" w:eastAsia="Tunga" w:hAnsi="Times New Roman" w:cs="Times New Roman"/>
          <w:lang w:eastAsia="ru-RU"/>
        </w:rPr>
        <w:lastRenderedPageBreak/>
        <w:t>Таблица 2</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Оценка соответствия инвестиционного проекта количественным критериям</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tbl>
      <w:tblPr>
        <w:tblW w:w="15593"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8"/>
        <w:gridCol w:w="4729"/>
        <w:gridCol w:w="1400"/>
        <w:gridCol w:w="1371"/>
        <w:gridCol w:w="1400"/>
        <w:gridCol w:w="1540"/>
        <w:gridCol w:w="4495"/>
      </w:tblGrid>
      <w:tr w:rsidR="006B5619" w:rsidRPr="006B5619" w:rsidTr="00EE44DF">
        <w:tc>
          <w:tcPr>
            <w:tcW w:w="658"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N п\</w:t>
            </w:r>
            <w:proofErr w:type="gramStart"/>
            <w:r w:rsidRPr="006B5619">
              <w:rPr>
                <w:rFonts w:ascii="Times New Roman" w:eastAsia="Tunga" w:hAnsi="Times New Roman" w:cs="Times New Roman"/>
                <w:lang w:eastAsia="ru-RU"/>
              </w:rPr>
              <w:t>п</w:t>
            </w:r>
            <w:proofErr w:type="gramEnd"/>
          </w:p>
        </w:tc>
        <w:tc>
          <w:tcPr>
            <w:tcW w:w="4729"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Критерий</w:t>
            </w:r>
          </w:p>
        </w:tc>
        <w:tc>
          <w:tcPr>
            <w:tcW w:w="140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Допустимые баллы оценки</w:t>
            </w:r>
          </w:p>
        </w:tc>
        <w:tc>
          <w:tcPr>
            <w:tcW w:w="137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Балл оценки</w:t>
            </w:r>
            <w:proofErr w:type="gramStart"/>
            <w:r w:rsidRPr="006B5619">
              <w:rPr>
                <w:rFonts w:ascii="Times New Roman" w:eastAsia="Tunga" w:hAnsi="Times New Roman" w:cs="Times New Roman"/>
                <w:lang w:eastAsia="ru-RU"/>
              </w:rPr>
              <w:t xml:space="preserve"> (</w:t>
            </w:r>
            <w:r>
              <w:rPr>
                <w:rFonts w:ascii="Times New Roman" w:eastAsia="Tunga" w:hAnsi="Times New Roman" w:cs="Times New Roman"/>
                <w:noProof/>
                <w:lang w:eastAsia="ru-RU"/>
              </w:rPr>
              <w:drawing>
                <wp:inline distT="0" distB="0" distL="0" distR="0" wp14:anchorId="5E918593" wp14:editId="0FBE4F04">
                  <wp:extent cx="223520" cy="255270"/>
                  <wp:effectExtent l="0" t="0" r="5080" b="0"/>
                  <wp:docPr id="9" name="Рисунок 9" descr="base_1_164341_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64341_23"/>
                          <pic:cNvPicPr preferRelativeResize="0">
                            <a:picLocks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3520" cy="255270"/>
                          </a:xfrm>
                          <a:prstGeom prst="rect">
                            <a:avLst/>
                          </a:prstGeom>
                          <a:noFill/>
                          <a:ln>
                            <a:noFill/>
                          </a:ln>
                        </pic:spPr>
                      </pic:pic>
                    </a:graphicData>
                  </a:graphic>
                </wp:inline>
              </w:drawing>
            </w:r>
            <w:r w:rsidRPr="006B5619">
              <w:rPr>
                <w:rFonts w:ascii="Times New Roman" w:eastAsia="Tunga" w:hAnsi="Times New Roman" w:cs="Times New Roman"/>
                <w:lang w:eastAsia="ru-RU"/>
              </w:rPr>
              <w:t>)</w:t>
            </w:r>
            <w:proofErr w:type="gramEnd"/>
          </w:p>
        </w:tc>
        <w:tc>
          <w:tcPr>
            <w:tcW w:w="140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 xml:space="preserve">Весовой коэффициент критерия </w:t>
            </w:r>
            <w:r>
              <w:rPr>
                <w:rFonts w:ascii="Times New Roman" w:eastAsia="Tunga" w:hAnsi="Times New Roman" w:cs="Times New Roman"/>
                <w:noProof/>
                <w:lang w:eastAsia="ru-RU"/>
              </w:rPr>
              <w:drawing>
                <wp:inline distT="0" distB="0" distL="0" distR="0" wp14:anchorId="12EA148A" wp14:editId="39229B92">
                  <wp:extent cx="170180" cy="255270"/>
                  <wp:effectExtent l="0" t="0" r="1270" b="0"/>
                  <wp:docPr id="8" name="Рисунок 8" descr="base_1_164341_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64341_24"/>
                          <pic:cNvPicPr preferRelativeResize="0">
                            <a:picLocks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0180" cy="255270"/>
                          </a:xfrm>
                          <a:prstGeom prst="rect">
                            <a:avLst/>
                          </a:prstGeom>
                          <a:noFill/>
                          <a:ln>
                            <a:noFill/>
                          </a:ln>
                        </pic:spPr>
                      </pic:pic>
                    </a:graphicData>
                  </a:graphic>
                </wp:inline>
              </w:drawing>
            </w:r>
            <w:r w:rsidRPr="006B5619">
              <w:rPr>
                <w:rFonts w:ascii="Times New Roman" w:eastAsia="Tunga" w:hAnsi="Times New Roman" w:cs="Times New Roman"/>
                <w:lang w:eastAsia="ru-RU"/>
              </w:rPr>
              <w:t>, %</w:t>
            </w:r>
          </w:p>
        </w:tc>
        <w:tc>
          <w:tcPr>
            <w:tcW w:w="154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Средневзвешенный балл</w:t>
            </w:r>
            <w:proofErr w:type="gramStart"/>
            <w:r w:rsidRPr="006B5619">
              <w:rPr>
                <w:rFonts w:ascii="Times New Roman" w:eastAsia="Tunga" w:hAnsi="Times New Roman" w:cs="Times New Roman"/>
                <w:lang w:eastAsia="ru-RU"/>
              </w:rPr>
              <w:t xml:space="preserve"> (</w:t>
            </w:r>
            <w:r>
              <w:rPr>
                <w:rFonts w:ascii="Times New Roman" w:eastAsia="Tunga" w:hAnsi="Times New Roman" w:cs="Times New Roman"/>
                <w:noProof/>
                <w:lang w:eastAsia="ru-RU"/>
              </w:rPr>
              <w:drawing>
                <wp:inline distT="0" distB="0" distL="0" distR="0" wp14:anchorId="7FB6F4AB" wp14:editId="28D55303">
                  <wp:extent cx="478155" cy="255270"/>
                  <wp:effectExtent l="0" t="0" r="0" b="0"/>
                  <wp:docPr id="7" name="Рисунок 7" descr="base_1_164341_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164341_25"/>
                          <pic:cNvPicPr preferRelativeResize="0">
                            <a:picLocks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78155" cy="255270"/>
                          </a:xfrm>
                          <a:prstGeom prst="rect">
                            <a:avLst/>
                          </a:prstGeom>
                          <a:noFill/>
                          <a:ln>
                            <a:noFill/>
                          </a:ln>
                        </pic:spPr>
                      </pic:pic>
                    </a:graphicData>
                  </a:graphic>
                </wp:inline>
              </w:drawing>
            </w:r>
            <w:r w:rsidRPr="006B5619">
              <w:rPr>
                <w:rFonts w:ascii="Times New Roman" w:eastAsia="Tunga" w:hAnsi="Times New Roman" w:cs="Times New Roman"/>
                <w:lang w:eastAsia="ru-RU"/>
              </w:rPr>
              <w:t>), %</w:t>
            </w:r>
            <w:proofErr w:type="gramEnd"/>
          </w:p>
        </w:tc>
        <w:tc>
          <w:tcPr>
            <w:tcW w:w="4495"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Ссылки на документальные подтверждения</w:t>
            </w:r>
          </w:p>
        </w:tc>
      </w:tr>
      <w:tr w:rsidR="006B5619" w:rsidRPr="006B5619" w:rsidTr="00EE44DF">
        <w:tc>
          <w:tcPr>
            <w:tcW w:w="658"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tc>
        <w:tc>
          <w:tcPr>
            <w:tcW w:w="4729"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Значения количественных показателей (показателя) результатов реализации инвестиционного проекта</w:t>
            </w:r>
          </w:p>
        </w:tc>
        <w:tc>
          <w:tcPr>
            <w:tcW w:w="140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tc>
        <w:tc>
          <w:tcPr>
            <w:tcW w:w="137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40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54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4495"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Значения количественных показателей, результатов реализации проекта в соответствии с паспортом проекта</w:t>
            </w:r>
          </w:p>
        </w:tc>
      </w:tr>
      <w:tr w:rsidR="006B5619" w:rsidRPr="006B5619" w:rsidTr="00EE44DF">
        <w:tc>
          <w:tcPr>
            <w:tcW w:w="658"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2</w:t>
            </w:r>
          </w:p>
        </w:tc>
        <w:tc>
          <w:tcPr>
            <w:tcW w:w="4729"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roofErr w:type="gramStart"/>
            <w:r w:rsidRPr="006B5619">
              <w:rPr>
                <w:rFonts w:ascii="Times New Roman" w:eastAsia="Tunga" w:hAnsi="Times New Roman" w:cs="Times New Roman"/>
                <w:lang w:eastAsia="ru-RU"/>
              </w:rPr>
              <w:t>Отношение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входящих в состав инвестиционного проекта, к значениям количественных показателей (показателя) результатов реализации инвестиционного проекта</w:t>
            </w:r>
            <w:proofErr w:type="gramEnd"/>
          </w:p>
        </w:tc>
        <w:tc>
          <w:tcPr>
            <w:tcW w:w="140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0,5;</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tc>
        <w:tc>
          <w:tcPr>
            <w:tcW w:w="137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40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54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4495"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1. Основные сведения и технико-экономические показатели проекта-аналога, реализуемого (или реализованного) в муниципальном образовании или в других муниципалитетах (при отсутствии аналогов на территории </w:t>
            </w:r>
            <w:proofErr w:type="spellStart"/>
            <w:r w:rsidR="00475179">
              <w:rPr>
                <w:rFonts w:ascii="Times New Roman" w:eastAsia="Tunga" w:hAnsi="Times New Roman" w:cs="Times New Roman"/>
                <w:lang w:eastAsia="ru-RU"/>
              </w:rPr>
              <w:t>Панинского</w:t>
            </w:r>
            <w:proofErr w:type="spellEnd"/>
            <w:r w:rsidRPr="006B5619">
              <w:rPr>
                <w:rFonts w:ascii="Times New Roman" w:eastAsia="Tunga" w:hAnsi="Times New Roman" w:cs="Times New Roman"/>
                <w:lang w:eastAsia="ru-RU"/>
              </w:rPr>
              <w:t xml:space="preserve"> сельского поселения </w:t>
            </w:r>
            <w:proofErr w:type="spellStart"/>
            <w:r w:rsidRPr="006B5619">
              <w:rPr>
                <w:rFonts w:ascii="Times New Roman" w:eastAsia="Tunga" w:hAnsi="Times New Roman" w:cs="Times New Roman"/>
                <w:lang w:eastAsia="ru-RU"/>
              </w:rPr>
              <w:t>Фурмановского</w:t>
            </w:r>
            <w:proofErr w:type="spellEnd"/>
            <w:r w:rsidRPr="006B5619">
              <w:rPr>
                <w:rFonts w:ascii="Times New Roman" w:eastAsia="Tunga" w:hAnsi="Times New Roman" w:cs="Times New Roman"/>
                <w:lang w:eastAsia="ru-RU"/>
              </w:rPr>
              <w:t xml:space="preserve"> муниципального района).</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Рыночная стоимость приобретаемого объекта недвижимого имущества, указанная в отчете об оценке данного объекта, составленном в порядке, предусмотренном законодательством Российской Федерации об оценочной деятельности (в случае приобретения объекта недвижимого имущества).</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3. Сметная норма, определяющая потребность в финансовых ресурсах, необходимых для создания единицы мощности строительной продукции (укрупненный норматив цены строительства), включенной в установленном порядке в реестр сметных нормативов</w:t>
            </w:r>
          </w:p>
        </w:tc>
      </w:tr>
      <w:tr w:rsidR="006B5619" w:rsidRPr="006B5619" w:rsidTr="00EE44DF">
        <w:tc>
          <w:tcPr>
            <w:tcW w:w="658"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3</w:t>
            </w:r>
          </w:p>
        </w:tc>
        <w:tc>
          <w:tcPr>
            <w:tcW w:w="4729"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roofErr w:type="gramStart"/>
            <w:r w:rsidRPr="006B5619">
              <w:rPr>
                <w:rFonts w:ascii="Times New Roman" w:eastAsia="Tunga" w:hAnsi="Times New Roman" w:cs="Times New Roman"/>
                <w:lang w:eastAsia="ru-RU"/>
              </w:rPr>
              <w:t xml:space="preserve">Наличие потребителей продукции (услуг), создаваемой в результате реализации </w:t>
            </w:r>
            <w:r w:rsidRPr="006B5619">
              <w:rPr>
                <w:rFonts w:ascii="Times New Roman" w:eastAsia="Tunga" w:hAnsi="Times New Roman" w:cs="Times New Roman"/>
                <w:lang w:eastAsia="ru-RU"/>
              </w:rPr>
              <w:lastRenderedPageBreak/>
              <w:t>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 (мощности приобретаемого объекта недвижимого имущества)</w:t>
            </w:r>
            <w:proofErr w:type="gramEnd"/>
          </w:p>
        </w:tc>
        <w:tc>
          <w:tcPr>
            <w:tcW w:w="140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0,5;</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0</w:t>
            </w:r>
          </w:p>
        </w:tc>
        <w:tc>
          <w:tcPr>
            <w:tcW w:w="137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40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54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4495"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Обоснование спроса (потребности) на услуги (продукцию), создаваемые в результате </w:t>
            </w:r>
            <w:r w:rsidRPr="006B5619">
              <w:rPr>
                <w:rFonts w:ascii="Times New Roman" w:eastAsia="Tunga" w:hAnsi="Times New Roman" w:cs="Times New Roman"/>
                <w:lang w:eastAsia="ru-RU"/>
              </w:rPr>
              <w:lastRenderedPageBreak/>
              <w:t>реализации инвестиционного проекта, для обеспечения проектируемого (нормативного) уровня использования проектной мощности объекта (мощности приобретаемого объекта недвижимого имущества)</w:t>
            </w:r>
          </w:p>
        </w:tc>
      </w:tr>
      <w:tr w:rsidR="006B5619" w:rsidRPr="006B5619" w:rsidTr="00EE44DF">
        <w:tc>
          <w:tcPr>
            <w:tcW w:w="658"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4</w:t>
            </w:r>
          </w:p>
        </w:tc>
        <w:tc>
          <w:tcPr>
            <w:tcW w:w="4729"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Отношение проектной мощности создаваемого (реконструируемого) объекта капитального строительства (мощности приобретаемого объекта недвижимого имущества) к мощности, необходимой для производства продукции (услуг) в объеме, предусмотренном для обеспечения муниципальных нужд</w:t>
            </w:r>
          </w:p>
        </w:tc>
        <w:tc>
          <w:tcPr>
            <w:tcW w:w="140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tc>
        <w:tc>
          <w:tcPr>
            <w:tcW w:w="137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40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54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4495"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Приводятся документально подтвержденные данные о мощности, необходимой для производства продукции (услуг) в объеме, предусмотренном для обеспечения муниципальных нужд</w:t>
            </w:r>
          </w:p>
        </w:tc>
      </w:tr>
      <w:tr w:rsidR="006B5619" w:rsidRPr="006B5619" w:rsidTr="00EE44DF">
        <w:tc>
          <w:tcPr>
            <w:tcW w:w="658"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5</w:t>
            </w:r>
          </w:p>
        </w:tc>
        <w:tc>
          <w:tcPr>
            <w:tcW w:w="4729"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Обеспечение планируемого объекта капитального строительства (объекта недвижимого имущества) инженерной и транспортной инфраструктурой в объемах, достаточных для реализации инвестиционного проекта</w:t>
            </w:r>
          </w:p>
        </w:tc>
        <w:tc>
          <w:tcPr>
            <w:tcW w:w="140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0,5;</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w:t>
            </w:r>
          </w:p>
        </w:tc>
        <w:tc>
          <w:tcPr>
            <w:tcW w:w="137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40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54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4495"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Обоснование планируемого обеспечения создаваемого (реконструируемого) объекта капитального строительства (приобретаемого объекта недвижимого имущества) инженерной и транспортной инфраструктурой в объемах, достаточных для реализации инвестиционного проекта</w:t>
            </w:r>
          </w:p>
        </w:tc>
      </w:tr>
      <w:tr w:rsidR="006B5619" w:rsidRPr="006B5619" w:rsidTr="00EE44DF">
        <w:tc>
          <w:tcPr>
            <w:tcW w:w="658"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4729"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Оценка эффективности использования средств местного бюджета, направляемых на капитальные вложения, на основе количественных критериев, </w:t>
            </w:r>
            <w:r>
              <w:rPr>
                <w:rFonts w:ascii="Times New Roman" w:eastAsia="Tunga" w:hAnsi="Times New Roman" w:cs="Times New Roman"/>
                <w:noProof/>
                <w:lang w:eastAsia="ru-RU"/>
              </w:rPr>
              <w:drawing>
                <wp:inline distT="0" distB="0" distL="0" distR="0">
                  <wp:extent cx="223520" cy="255270"/>
                  <wp:effectExtent l="0" t="0" r="5080" b="0"/>
                  <wp:docPr id="6" name="Рисунок 6" descr="base_1_164341_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164341_26"/>
                          <pic:cNvPicPr preferRelativeResize="0">
                            <a:picLocks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3520" cy="255270"/>
                          </a:xfrm>
                          <a:prstGeom prst="rect">
                            <a:avLst/>
                          </a:prstGeom>
                          <a:noFill/>
                          <a:ln>
                            <a:noFill/>
                          </a:ln>
                        </pic:spPr>
                      </pic:pic>
                    </a:graphicData>
                  </a:graphic>
                </wp:inline>
              </w:drawing>
            </w:r>
          </w:p>
        </w:tc>
        <w:tc>
          <w:tcPr>
            <w:tcW w:w="140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37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40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6035" w:type="dxa"/>
            <w:gridSpan w:val="2"/>
            <w:vAlign w:val="center"/>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Pr>
                <w:rFonts w:ascii="Times New Roman" w:eastAsia="Tunga" w:hAnsi="Times New Roman" w:cs="Times New Roman"/>
                <w:noProof/>
                <w:lang w:eastAsia="ru-RU"/>
              </w:rPr>
              <w:drawing>
                <wp:inline distT="0" distB="0" distL="0" distR="0">
                  <wp:extent cx="1201420" cy="488950"/>
                  <wp:effectExtent l="0" t="0" r="0" b="6350"/>
                  <wp:docPr id="5" name="Рисунок 5" descr="base_1_164341_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_164341_27"/>
                          <pic:cNvPicPr preferRelativeResize="0">
                            <a:picLocks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1420" cy="488950"/>
                          </a:xfrm>
                          <a:prstGeom prst="rect">
                            <a:avLst/>
                          </a:prstGeom>
                          <a:noFill/>
                          <a:ln>
                            <a:noFill/>
                          </a:ln>
                        </pic:spPr>
                      </pic:pic>
                    </a:graphicData>
                  </a:graphic>
                </wp:inline>
              </w:drawing>
            </w:r>
          </w:p>
        </w:tc>
      </w:tr>
    </w:tbl>
    <w:p w:rsidR="006B5619" w:rsidRPr="006B5619" w:rsidRDefault="006B5619" w:rsidP="006B5619">
      <w:pPr>
        <w:autoSpaceDE w:val="0"/>
        <w:autoSpaceDN w:val="0"/>
        <w:spacing w:after="0" w:line="240" w:lineRule="auto"/>
        <w:jc w:val="both"/>
        <w:rPr>
          <w:rFonts w:ascii="Times New Roman" w:eastAsia="Tunga" w:hAnsi="Times New Roman" w:cs="Times New Roman"/>
          <w:szCs w:val="20"/>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r w:rsidRPr="006B5619">
        <w:rPr>
          <w:rFonts w:ascii="Times New Roman" w:eastAsia="Tunga" w:hAnsi="Times New Roman" w:cs="Times New Roman"/>
          <w:sz w:val="20"/>
          <w:szCs w:val="20"/>
          <w:lang w:eastAsia="ru-RU"/>
        </w:rPr>
        <w:br w:type="page"/>
      </w:r>
      <w:r w:rsidRPr="006B5619">
        <w:rPr>
          <w:rFonts w:ascii="Times New Roman" w:eastAsia="Tunga" w:hAnsi="Times New Roman" w:cs="Times New Roman"/>
          <w:lang w:eastAsia="ru-RU"/>
        </w:rPr>
        <w:lastRenderedPageBreak/>
        <w:t>Таблица 3</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Расчет интегральной оценки эффективности инвестиционного проекта</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tbl>
      <w:tblPr>
        <w:tblW w:w="1541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618"/>
        <w:gridCol w:w="4714"/>
        <w:gridCol w:w="3086"/>
      </w:tblGrid>
      <w:tr w:rsidR="006B5619" w:rsidRPr="006B5619" w:rsidTr="00EE44DF">
        <w:tc>
          <w:tcPr>
            <w:tcW w:w="7618"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Показатель</w:t>
            </w:r>
          </w:p>
        </w:tc>
        <w:tc>
          <w:tcPr>
            <w:tcW w:w="471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Оценка эффективности</w:t>
            </w:r>
          </w:p>
        </w:tc>
        <w:tc>
          <w:tcPr>
            <w:tcW w:w="308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Весовой коэффициент</w:t>
            </w:r>
          </w:p>
        </w:tc>
      </w:tr>
      <w:tr w:rsidR="006B5619" w:rsidRPr="006B5619" w:rsidTr="00EE44DF">
        <w:tc>
          <w:tcPr>
            <w:tcW w:w="7618"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Оценка эффективности на основе качественных критериев, </w:t>
            </w:r>
            <w:r>
              <w:rPr>
                <w:rFonts w:ascii="Times New Roman" w:eastAsia="Tunga" w:hAnsi="Times New Roman" w:cs="Times New Roman"/>
                <w:noProof/>
                <w:lang w:eastAsia="ru-RU"/>
              </w:rPr>
              <w:drawing>
                <wp:inline distT="0" distB="0" distL="0" distR="0">
                  <wp:extent cx="233680" cy="255270"/>
                  <wp:effectExtent l="0" t="0" r="0" b="0"/>
                  <wp:docPr id="4" name="Рисунок 4" descr="base_1_164341_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164341_28"/>
                          <pic:cNvPicPr preferRelativeResize="0">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33680" cy="255270"/>
                          </a:xfrm>
                          <a:prstGeom prst="rect">
                            <a:avLst/>
                          </a:prstGeom>
                          <a:noFill/>
                          <a:ln>
                            <a:noFill/>
                          </a:ln>
                        </pic:spPr>
                      </pic:pic>
                    </a:graphicData>
                  </a:graphic>
                </wp:inline>
              </w:drawing>
            </w:r>
          </w:p>
        </w:tc>
        <w:tc>
          <w:tcPr>
            <w:tcW w:w="471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c>
          <w:tcPr>
            <w:tcW w:w="3086"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0,2</w:t>
            </w:r>
          </w:p>
        </w:tc>
      </w:tr>
      <w:tr w:rsidR="006B5619" w:rsidRPr="006B5619" w:rsidTr="00EE44DF">
        <w:tc>
          <w:tcPr>
            <w:tcW w:w="7618"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Оценка эффективности на основе количественных критериев, </w:t>
            </w:r>
            <w:r>
              <w:rPr>
                <w:rFonts w:ascii="Times New Roman" w:eastAsia="Tunga" w:hAnsi="Times New Roman" w:cs="Times New Roman"/>
                <w:noProof/>
                <w:lang w:eastAsia="ru-RU"/>
              </w:rPr>
              <w:drawing>
                <wp:inline distT="0" distB="0" distL="0" distR="0">
                  <wp:extent cx="223520" cy="255270"/>
                  <wp:effectExtent l="0" t="0" r="5080" b="0"/>
                  <wp:docPr id="3" name="Рисунок 3" descr="base_1_164341_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1_164341_29"/>
                          <pic:cNvPicPr preferRelativeResize="0">
                            <a:picLocks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3520" cy="255270"/>
                          </a:xfrm>
                          <a:prstGeom prst="rect">
                            <a:avLst/>
                          </a:prstGeom>
                          <a:noFill/>
                          <a:ln>
                            <a:noFill/>
                          </a:ln>
                        </pic:spPr>
                      </pic:pic>
                    </a:graphicData>
                  </a:graphic>
                </wp:inline>
              </w:drawing>
            </w:r>
          </w:p>
        </w:tc>
        <w:tc>
          <w:tcPr>
            <w:tcW w:w="471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c>
          <w:tcPr>
            <w:tcW w:w="3086"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0,8</w:t>
            </w:r>
          </w:p>
        </w:tc>
      </w:tr>
      <w:tr w:rsidR="006B5619" w:rsidRPr="006B5619" w:rsidTr="00EE44DF">
        <w:tc>
          <w:tcPr>
            <w:tcW w:w="7618"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Интегральная оценка эффективности использования средств местного бюджета, направляемых на капитальные вложения, </w:t>
            </w:r>
            <w:r>
              <w:rPr>
                <w:rFonts w:ascii="Times New Roman" w:eastAsia="Tunga" w:hAnsi="Times New Roman" w:cs="Times New Roman"/>
                <w:noProof/>
                <w:lang w:eastAsia="ru-RU"/>
              </w:rPr>
              <w:drawing>
                <wp:inline distT="0" distB="0" distL="0" distR="0">
                  <wp:extent cx="329565" cy="255270"/>
                  <wp:effectExtent l="0" t="0" r="0" b="0"/>
                  <wp:docPr id="2" name="Рисунок 2" descr="base_1_164341_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1_164341_30"/>
                          <pic:cNvPicPr preferRelativeResize="0">
                            <a:picLocks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29565" cy="255270"/>
                          </a:xfrm>
                          <a:prstGeom prst="rect">
                            <a:avLst/>
                          </a:prstGeom>
                          <a:noFill/>
                          <a:ln>
                            <a:noFill/>
                          </a:ln>
                        </pic:spPr>
                      </pic:pic>
                    </a:graphicData>
                  </a:graphic>
                </wp:inline>
              </w:drawing>
            </w:r>
          </w:p>
        </w:tc>
        <w:tc>
          <w:tcPr>
            <w:tcW w:w="4714" w:type="dxa"/>
            <w:vAlign w:val="center"/>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Pr>
                <w:rFonts w:ascii="Times New Roman" w:eastAsia="Tunga" w:hAnsi="Times New Roman" w:cs="Times New Roman"/>
                <w:noProof/>
                <w:lang w:eastAsia="ru-RU"/>
              </w:rPr>
              <w:drawing>
                <wp:inline distT="0" distB="0" distL="0" distR="0">
                  <wp:extent cx="1839595" cy="255270"/>
                  <wp:effectExtent l="0" t="0" r="8255" b="0"/>
                  <wp:docPr id="1" name="Рисунок 1" descr="base_1_164341_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1_164341_31"/>
                          <pic:cNvPicPr preferRelativeResize="0">
                            <a:picLocks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39595" cy="255270"/>
                          </a:xfrm>
                          <a:prstGeom prst="rect">
                            <a:avLst/>
                          </a:prstGeom>
                          <a:noFill/>
                          <a:ln>
                            <a:noFill/>
                          </a:ln>
                        </pic:spPr>
                      </pic:pic>
                    </a:graphicData>
                  </a:graphic>
                </wp:inline>
              </w:drawing>
            </w:r>
          </w:p>
        </w:tc>
        <w:tc>
          <w:tcPr>
            <w:tcW w:w="3086"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1,0</w:t>
            </w:r>
          </w:p>
        </w:tc>
      </w:tr>
    </w:tbl>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ind w:firstLine="709"/>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Руководитель главного распорядителя средств местного бюджета</w:t>
      </w:r>
    </w:p>
    <w:p w:rsidR="006B5619" w:rsidRPr="006B5619" w:rsidRDefault="006B5619" w:rsidP="006B5619">
      <w:pPr>
        <w:autoSpaceDE w:val="0"/>
        <w:autoSpaceDN w:val="0"/>
        <w:spacing w:after="0" w:line="240" w:lineRule="auto"/>
        <w:ind w:firstLine="709"/>
        <w:jc w:val="both"/>
        <w:rPr>
          <w:rFonts w:ascii="Times New Roman" w:eastAsia="Tunga" w:hAnsi="Times New Roman" w:cs="Times New Roman"/>
          <w:lang w:eastAsia="ru-RU"/>
        </w:rPr>
      </w:pPr>
      <w:r w:rsidRPr="006B5619">
        <w:rPr>
          <w:rFonts w:ascii="Times New Roman" w:eastAsia="Tunga" w:hAnsi="Times New Roman" w:cs="Times New Roman"/>
          <w:sz w:val="20"/>
          <w:szCs w:val="20"/>
          <w:lang w:eastAsia="ru-RU"/>
        </w:rPr>
        <w:t xml:space="preserve">(или уполномоченное им на подписание должностное лицо)                                                              </w:t>
      </w:r>
      <w:r w:rsidRPr="006B5619">
        <w:rPr>
          <w:rFonts w:ascii="Times New Roman" w:eastAsia="Tunga" w:hAnsi="Times New Roman" w:cs="Times New Roman"/>
          <w:sz w:val="20"/>
          <w:szCs w:val="20"/>
          <w:lang w:eastAsia="ru-RU"/>
        </w:rPr>
        <w:tab/>
      </w:r>
      <w:r w:rsidRPr="006B5619">
        <w:rPr>
          <w:rFonts w:ascii="Times New Roman" w:eastAsia="Tunga" w:hAnsi="Times New Roman" w:cs="Times New Roman"/>
          <w:sz w:val="20"/>
          <w:szCs w:val="20"/>
          <w:lang w:eastAsia="ru-RU"/>
        </w:rPr>
        <w:tab/>
      </w:r>
      <w:r w:rsidRPr="006B5619">
        <w:rPr>
          <w:rFonts w:ascii="Times New Roman" w:eastAsia="Tunga" w:hAnsi="Times New Roman" w:cs="Times New Roman"/>
          <w:sz w:val="20"/>
          <w:szCs w:val="20"/>
          <w:lang w:eastAsia="ru-RU"/>
        </w:rPr>
        <w:tab/>
      </w:r>
      <w:r w:rsidRPr="006B5619">
        <w:rPr>
          <w:rFonts w:ascii="Times New Roman" w:eastAsia="Tunga" w:hAnsi="Times New Roman" w:cs="Times New Roman"/>
          <w:sz w:val="20"/>
          <w:szCs w:val="20"/>
          <w:lang w:eastAsia="ru-RU"/>
        </w:rPr>
        <w:tab/>
      </w:r>
      <w:r w:rsidRPr="006B5619">
        <w:rPr>
          <w:rFonts w:ascii="Times New Roman" w:eastAsia="Tunga" w:hAnsi="Times New Roman" w:cs="Times New Roman"/>
          <w:sz w:val="20"/>
          <w:szCs w:val="20"/>
          <w:lang w:eastAsia="ru-RU"/>
        </w:rPr>
        <w:tab/>
        <w:t xml:space="preserve"> Фамилия, имя, отчество</w:t>
      </w:r>
    </w:p>
    <w:p w:rsidR="006B5619" w:rsidRPr="006B5619" w:rsidRDefault="006B5619" w:rsidP="006B5619">
      <w:pPr>
        <w:autoSpaceDE w:val="0"/>
        <w:autoSpaceDN w:val="0"/>
        <w:spacing w:after="0" w:line="240" w:lineRule="auto"/>
        <w:ind w:firstLine="709"/>
        <w:jc w:val="both"/>
        <w:rPr>
          <w:rFonts w:ascii="Times New Roman" w:eastAsia="Tunga" w:hAnsi="Times New Roman" w:cs="Times New Roman"/>
          <w:sz w:val="20"/>
          <w:szCs w:val="20"/>
          <w:lang w:eastAsia="ru-RU"/>
        </w:rPr>
      </w:pPr>
      <w:r w:rsidRPr="006B5619">
        <w:rPr>
          <w:rFonts w:ascii="Times New Roman" w:eastAsia="Tunga" w:hAnsi="Times New Roman" w:cs="Times New Roman"/>
          <w:lang w:eastAsia="ru-RU"/>
        </w:rPr>
        <w:t xml:space="preserve">                                                                                                                             </w:t>
      </w:r>
      <w:r w:rsidRPr="006B5619">
        <w:rPr>
          <w:rFonts w:ascii="Times New Roman" w:eastAsia="Tunga" w:hAnsi="Times New Roman" w:cs="Times New Roman"/>
          <w:lang w:eastAsia="ru-RU"/>
        </w:rPr>
        <w:tab/>
      </w:r>
      <w:r w:rsidRPr="006B5619">
        <w:rPr>
          <w:rFonts w:ascii="Times New Roman" w:eastAsia="Tunga" w:hAnsi="Times New Roman" w:cs="Times New Roman"/>
          <w:lang w:eastAsia="ru-RU"/>
        </w:rPr>
        <w:tab/>
      </w:r>
      <w:r w:rsidRPr="006B5619">
        <w:rPr>
          <w:rFonts w:ascii="Times New Roman" w:eastAsia="Tunga" w:hAnsi="Times New Roman" w:cs="Times New Roman"/>
          <w:sz w:val="20"/>
          <w:szCs w:val="20"/>
          <w:lang w:eastAsia="ru-RU"/>
        </w:rPr>
        <w:t>(должность, подпись)</w:t>
      </w:r>
    </w:p>
    <w:p w:rsidR="006B5619" w:rsidRPr="006B5619" w:rsidRDefault="006B5619" w:rsidP="006B5619">
      <w:pPr>
        <w:autoSpaceDE w:val="0"/>
        <w:autoSpaceDN w:val="0"/>
        <w:spacing w:after="0" w:line="240" w:lineRule="auto"/>
        <w:ind w:firstLine="709"/>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ind w:firstLine="709"/>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                                                                                                                     </w:t>
      </w:r>
    </w:p>
    <w:p w:rsidR="006B5619" w:rsidRPr="006B5619" w:rsidRDefault="006B5619" w:rsidP="006B5619">
      <w:pPr>
        <w:autoSpaceDE w:val="0"/>
        <w:autoSpaceDN w:val="0"/>
        <w:spacing w:after="0" w:line="240" w:lineRule="auto"/>
        <w:ind w:firstLine="709"/>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     </w:t>
      </w:r>
    </w:p>
    <w:p w:rsidR="006B5619" w:rsidRPr="006B5619" w:rsidRDefault="006B5619" w:rsidP="006B5619">
      <w:pPr>
        <w:autoSpaceDE w:val="0"/>
        <w:autoSpaceDN w:val="0"/>
        <w:spacing w:after="0" w:line="240" w:lineRule="auto"/>
        <w:ind w:firstLine="709"/>
        <w:jc w:val="both"/>
        <w:rPr>
          <w:rFonts w:ascii="Times New Roman" w:eastAsia="Tunga" w:hAnsi="Times New Roman" w:cs="Times New Roman"/>
          <w:sz w:val="20"/>
          <w:szCs w:val="20"/>
          <w:lang w:eastAsia="ru-RU"/>
        </w:rPr>
      </w:pPr>
      <w:r w:rsidRPr="006B5619">
        <w:rPr>
          <w:rFonts w:ascii="Times New Roman" w:eastAsia="Tunga" w:hAnsi="Times New Roman" w:cs="Times New Roman"/>
          <w:lang w:eastAsia="ru-RU"/>
        </w:rPr>
        <w:t xml:space="preserve"> </w:t>
      </w:r>
      <w:r w:rsidRPr="006B5619">
        <w:rPr>
          <w:rFonts w:ascii="Times New Roman" w:eastAsia="Tunga" w:hAnsi="Times New Roman" w:cs="Times New Roman"/>
          <w:sz w:val="20"/>
          <w:szCs w:val="20"/>
          <w:lang w:eastAsia="ru-RU"/>
        </w:rPr>
        <w:t>"__" _________ 20__ г.</w:t>
      </w:r>
    </w:p>
    <w:p w:rsidR="006B5619" w:rsidRPr="006B5619" w:rsidRDefault="006B5619" w:rsidP="006B5619">
      <w:pPr>
        <w:autoSpaceDE w:val="0"/>
        <w:autoSpaceDN w:val="0"/>
        <w:spacing w:after="0" w:line="240" w:lineRule="auto"/>
        <w:ind w:firstLine="709"/>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
    <w:p w:rsidR="006B5619" w:rsidRPr="006B5619" w:rsidRDefault="006B5619" w:rsidP="006B5619">
      <w:pPr>
        <w:autoSpaceDE w:val="0"/>
        <w:autoSpaceDN w:val="0"/>
        <w:spacing w:after="0" w:line="240" w:lineRule="auto"/>
        <w:ind w:firstLine="709"/>
        <w:jc w:val="both"/>
        <w:rPr>
          <w:rFonts w:ascii="Times New Roman" w:eastAsia="Tunga" w:hAnsi="Times New Roman" w:cs="Times New Roman"/>
          <w:szCs w:val="20"/>
          <w:lang w:eastAsia="ru-RU"/>
        </w:rPr>
        <w:sectPr w:rsidR="006B5619" w:rsidRPr="006B5619" w:rsidSect="00302BD0">
          <w:pgSz w:w="16838" w:h="11906" w:orient="landscape"/>
          <w:pgMar w:top="992" w:right="851" w:bottom="567" w:left="567" w:header="720" w:footer="720" w:gutter="0"/>
          <w:cols w:space="720"/>
          <w:titlePg/>
        </w:sectPr>
      </w:pPr>
      <w:r w:rsidRPr="006B5619">
        <w:rPr>
          <w:rFonts w:ascii="Times New Roman" w:eastAsia="Tunga" w:hAnsi="Times New Roman" w:cs="Times New Roman"/>
          <w:sz w:val="20"/>
          <w:szCs w:val="20"/>
          <w:lang w:eastAsia="ru-RU"/>
        </w:rPr>
        <w:t xml:space="preserve">            М.П.</w:t>
      </w:r>
    </w:p>
    <w:p w:rsidR="006B5619" w:rsidRPr="006B5619" w:rsidRDefault="006B5619" w:rsidP="006B5619">
      <w:pPr>
        <w:autoSpaceDE w:val="0"/>
        <w:autoSpaceDN w:val="0"/>
        <w:spacing w:after="0" w:line="240" w:lineRule="auto"/>
        <w:jc w:val="right"/>
        <w:rPr>
          <w:rFonts w:ascii="Times New Roman" w:eastAsia="Tunga" w:hAnsi="Times New Roman" w:cs="Times New Roman"/>
          <w:szCs w:val="20"/>
          <w:lang w:eastAsia="ru-RU"/>
        </w:rPr>
      </w:pPr>
      <w:r w:rsidRPr="006B5619">
        <w:rPr>
          <w:rFonts w:ascii="Times New Roman" w:eastAsia="Tunga" w:hAnsi="Times New Roman" w:cs="Times New Roman"/>
          <w:szCs w:val="20"/>
          <w:lang w:eastAsia="ru-RU"/>
        </w:rPr>
        <w:lastRenderedPageBreak/>
        <w:t>Приложение 2</w:t>
      </w:r>
    </w:p>
    <w:p w:rsidR="006B5619" w:rsidRPr="006B5619" w:rsidRDefault="006B5619" w:rsidP="006B5619">
      <w:pPr>
        <w:autoSpaceDE w:val="0"/>
        <w:autoSpaceDN w:val="0"/>
        <w:spacing w:after="0" w:line="240" w:lineRule="auto"/>
        <w:jc w:val="right"/>
        <w:rPr>
          <w:rFonts w:ascii="Times New Roman" w:eastAsia="Tunga" w:hAnsi="Times New Roman" w:cs="Times New Roman"/>
          <w:szCs w:val="20"/>
          <w:lang w:eastAsia="ru-RU"/>
        </w:rPr>
      </w:pPr>
      <w:r w:rsidRPr="006B5619">
        <w:rPr>
          <w:rFonts w:ascii="Times New Roman" w:eastAsia="Tunga" w:hAnsi="Times New Roman" w:cs="Times New Roman"/>
          <w:szCs w:val="20"/>
          <w:lang w:eastAsia="ru-RU"/>
        </w:rPr>
        <w:t xml:space="preserve">к Методике </w:t>
      </w:r>
    </w:p>
    <w:p w:rsidR="006B5619" w:rsidRPr="006B5619" w:rsidRDefault="006B5619" w:rsidP="006B5619">
      <w:pPr>
        <w:autoSpaceDE w:val="0"/>
        <w:autoSpaceDN w:val="0"/>
        <w:spacing w:after="0" w:line="240" w:lineRule="auto"/>
        <w:jc w:val="center"/>
        <w:rPr>
          <w:rFonts w:ascii="Times New Roman" w:eastAsia="Tunga" w:hAnsi="Times New Roman" w:cs="Times New Roman"/>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bookmarkStart w:id="31" w:name="P480"/>
      <w:bookmarkEnd w:id="31"/>
      <w:r w:rsidRPr="006B5619">
        <w:rPr>
          <w:rFonts w:ascii="Times New Roman" w:eastAsia="Tunga" w:hAnsi="Times New Roman" w:cs="Times New Roman"/>
          <w:sz w:val="20"/>
          <w:szCs w:val="20"/>
          <w:lang w:eastAsia="ru-RU"/>
        </w:rPr>
        <w:t>Значения весовых коэффициентов количественных критериев</w:t>
      </w: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r w:rsidRPr="006B5619">
        <w:rPr>
          <w:rFonts w:ascii="Times New Roman" w:eastAsia="Tunga" w:hAnsi="Times New Roman" w:cs="Times New Roman"/>
          <w:lang w:eastAsia="ru-RU"/>
        </w:rPr>
        <w:t>в процентах</w:t>
      </w:r>
    </w:p>
    <w:tbl>
      <w:tblPr>
        <w:tblW w:w="1049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4"/>
        <w:gridCol w:w="5098"/>
        <w:gridCol w:w="2348"/>
        <w:gridCol w:w="2410"/>
      </w:tblGrid>
      <w:tr w:rsidR="006B5619" w:rsidRPr="006B5619" w:rsidTr="00EE44DF">
        <w:tc>
          <w:tcPr>
            <w:tcW w:w="634" w:type="dxa"/>
            <w:vMerge w:val="restart"/>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N п\</w:t>
            </w:r>
            <w:proofErr w:type="gramStart"/>
            <w:r w:rsidRPr="006B5619">
              <w:rPr>
                <w:rFonts w:ascii="Times New Roman" w:eastAsia="Tunga" w:hAnsi="Times New Roman" w:cs="Times New Roman"/>
                <w:lang w:eastAsia="ru-RU"/>
              </w:rPr>
              <w:t>п</w:t>
            </w:r>
            <w:proofErr w:type="gramEnd"/>
          </w:p>
        </w:tc>
        <w:tc>
          <w:tcPr>
            <w:tcW w:w="5098" w:type="dxa"/>
            <w:vMerge w:val="restart"/>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Критерий</w:t>
            </w:r>
          </w:p>
        </w:tc>
        <w:tc>
          <w:tcPr>
            <w:tcW w:w="4758" w:type="dxa"/>
            <w:gridSpan w:val="2"/>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Строительство, реконструкция, в том числе с элементами реставрации, объекта капитального строительства или приобретение объекта недвижимого имущества:</w:t>
            </w:r>
          </w:p>
        </w:tc>
      </w:tr>
      <w:tr w:rsidR="006B5619" w:rsidRPr="006B5619" w:rsidTr="00EE44DF">
        <w:tc>
          <w:tcPr>
            <w:tcW w:w="634" w:type="dxa"/>
            <w:vMerge/>
          </w:tcPr>
          <w:p w:rsidR="006B5619" w:rsidRPr="006B5619" w:rsidRDefault="006B5619" w:rsidP="006B5619">
            <w:pPr>
              <w:rPr>
                <w:rFonts w:ascii="Times New Roman" w:eastAsia="Calibri" w:hAnsi="Times New Roman" w:cs="Times New Roman"/>
              </w:rPr>
            </w:pPr>
          </w:p>
        </w:tc>
        <w:tc>
          <w:tcPr>
            <w:tcW w:w="5098" w:type="dxa"/>
            <w:vMerge/>
          </w:tcPr>
          <w:p w:rsidR="006B5619" w:rsidRPr="006B5619" w:rsidRDefault="006B5619" w:rsidP="006B5619">
            <w:pPr>
              <w:rPr>
                <w:rFonts w:ascii="Times New Roman" w:eastAsia="Calibri" w:hAnsi="Times New Roman" w:cs="Times New Roman"/>
              </w:rPr>
            </w:pPr>
          </w:p>
        </w:tc>
        <w:tc>
          <w:tcPr>
            <w:tcW w:w="2348"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здравоохранения, образования, культуры и спорта; коммунальной инфраструктуры, административных и иных зданий, охраны окружающей среды</w:t>
            </w:r>
          </w:p>
        </w:tc>
        <w:tc>
          <w:tcPr>
            <w:tcW w:w="241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производственного назначения, транспортной инфраструктуры, инфраструктуры национальной инновационной системы и другие</w:t>
            </w:r>
          </w:p>
        </w:tc>
      </w:tr>
      <w:tr w:rsidR="006B5619" w:rsidRPr="006B5619" w:rsidTr="00EE44DF">
        <w:tc>
          <w:tcPr>
            <w:tcW w:w="63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2.1</w:t>
            </w:r>
          </w:p>
        </w:tc>
        <w:tc>
          <w:tcPr>
            <w:tcW w:w="5098"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Значения количественных показателей (показателя) результатов реализации инвестиционного проекта</w:t>
            </w:r>
          </w:p>
        </w:tc>
        <w:tc>
          <w:tcPr>
            <w:tcW w:w="2348"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5</w:t>
            </w:r>
          </w:p>
        </w:tc>
        <w:tc>
          <w:tcPr>
            <w:tcW w:w="241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5</w:t>
            </w:r>
          </w:p>
        </w:tc>
      </w:tr>
      <w:tr w:rsidR="006B5619" w:rsidRPr="006B5619" w:rsidTr="00EE44DF">
        <w:tc>
          <w:tcPr>
            <w:tcW w:w="63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2.2</w:t>
            </w:r>
          </w:p>
        </w:tc>
        <w:tc>
          <w:tcPr>
            <w:tcW w:w="5098"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roofErr w:type="gramStart"/>
            <w:r w:rsidRPr="006B5619">
              <w:rPr>
                <w:rFonts w:ascii="Times New Roman" w:eastAsia="Tunga" w:hAnsi="Times New Roman" w:cs="Times New Roman"/>
                <w:lang w:eastAsia="ru-RU"/>
              </w:rPr>
              <w:t>Отношение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входящих в состав инвестиционного проекта, к значениям количественных показателей (показателя) результатов реализации инвестиционного проекта</w:t>
            </w:r>
            <w:proofErr w:type="gramEnd"/>
          </w:p>
        </w:tc>
        <w:tc>
          <w:tcPr>
            <w:tcW w:w="2348"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40</w:t>
            </w:r>
          </w:p>
        </w:tc>
        <w:tc>
          <w:tcPr>
            <w:tcW w:w="241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40</w:t>
            </w:r>
          </w:p>
        </w:tc>
      </w:tr>
      <w:tr w:rsidR="006B5619" w:rsidRPr="006B5619" w:rsidTr="00EE44DF">
        <w:tc>
          <w:tcPr>
            <w:tcW w:w="63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2.3</w:t>
            </w:r>
          </w:p>
        </w:tc>
        <w:tc>
          <w:tcPr>
            <w:tcW w:w="5098"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Наличие потребителей услуг (продукции), создаваемых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(мощности приобретаемого объекта недвижимого имущества)</w:t>
            </w:r>
          </w:p>
        </w:tc>
        <w:tc>
          <w:tcPr>
            <w:tcW w:w="2348"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20</w:t>
            </w:r>
          </w:p>
        </w:tc>
        <w:tc>
          <w:tcPr>
            <w:tcW w:w="241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18</w:t>
            </w:r>
          </w:p>
        </w:tc>
      </w:tr>
      <w:tr w:rsidR="006B5619" w:rsidRPr="006B5619" w:rsidTr="00EE44DF">
        <w:tc>
          <w:tcPr>
            <w:tcW w:w="63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2.4</w:t>
            </w:r>
          </w:p>
        </w:tc>
        <w:tc>
          <w:tcPr>
            <w:tcW w:w="5098"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Отношение проектной мощности создаваемого (реконструируемого) объекта капитального строительства (мощности приобретаемого объекта недвижимого имущества) к мощности, необходимой для производства необходимой для производства продукции (услуг) в объеме, предусмотренном для обеспечения муниципальных нужд</w:t>
            </w:r>
          </w:p>
        </w:tc>
        <w:tc>
          <w:tcPr>
            <w:tcW w:w="2348"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15</w:t>
            </w:r>
          </w:p>
        </w:tc>
        <w:tc>
          <w:tcPr>
            <w:tcW w:w="241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19</w:t>
            </w:r>
          </w:p>
        </w:tc>
      </w:tr>
      <w:tr w:rsidR="006B5619" w:rsidRPr="006B5619" w:rsidTr="00EE44DF">
        <w:tc>
          <w:tcPr>
            <w:tcW w:w="63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2.5</w:t>
            </w:r>
          </w:p>
        </w:tc>
        <w:tc>
          <w:tcPr>
            <w:tcW w:w="5098"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roofErr w:type="gramStart"/>
            <w:r w:rsidRPr="006B5619">
              <w:rPr>
                <w:rFonts w:ascii="Times New Roman" w:eastAsia="Tunga" w:hAnsi="Times New Roman" w:cs="Times New Roman"/>
                <w:lang w:eastAsia="ru-RU"/>
              </w:rPr>
              <w:t>Возможность обеспечения планируемого объекта капитального строительства (объекта недвижимого имущества) инженерной и транспортной инфраструктурами в объемах, достаточных для реализации проекта</w:t>
            </w:r>
            <w:proofErr w:type="gramEnd"/>
          </w:p>
        </w:tc>
        <w:tc>
          <w:tcPr>
            <w:tcW w:w="2348"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20</w:t>
            </w:r>
          </w:p>
        </w:tc>
        <w:tc>
          <w:tcPr>
            <w:tcW w:w="241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18</w:t>
            </w:r>
          </w:p>
        </w:tc>
      </w:tr>
      <w:tr w:rsidR="006B5619" w:rsidRPr="006B5619" w:rsidTr="00EE44DF">
        <w:tc>
          <w:tcPr>
            <w:tcW w:w="63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5098"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Итого</w:t>
            </w:r>
          </w:p>
        </w:tc>
        <w:tc>
          <w:tcPr>
            <w:tcW w:w="2348"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100</w:t>
            </w:r>
          </w:p>
        </w:tc>
        <w:tc>
          <w:tcPr>
            <w:tcW w:w="2410"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100</w:t>
            </w:r>
          </w:p>
        </w:tc>
      </w:tr>
    </w:tbl>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Cs w:val="20"/>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szCs w:val="20"/>
          <w:lang w:eastAsia="ru-RU"/>
        </w:rPr>
      </w:pPr>
      <w:r w:rsidRPr="006B5619">
        <w:rPr>
          <w:rFonts w:ascii="Times New Roman" w:eastAsia="Tunga" w:hAnsi="Times New Roman" w:cs="Times New Roman"/>
          <w:szCs w:val="20"/>
          <w:lang w:eastAsia="ru-RU"/>
        </w:rPr>
        <w:br w:type="page"/>
      </w:r>
      <w:r w:rsidRPr="006B5619">
        <w:rPr>
          <w:rFonts w:ascii="Times New Roman" w:eastAsia="Tunga" w:hAnsi="Times New Roman" w:cs="Times New Roman"/>
          <w:szCs w:val="20"/>
          <w:lang w:eastAsia="ru-RU"/>
        </w:rPr>
        <w:lastRenderedPageBreak/>
        <w:t>Приложение 3</w:t>
      </w:r>
    </w:p>
    <w:p w:rsidR="006B5619" w:rsidRPr="006B5619" w:rsidRDefault="006B5619" w:rsidP="006B5619">
      <w:pPr>
        <w:autoSpaceDE w:val="0"/>
        <w:autoSpaceDN w:val="0"/>
        <w:spacing w:after="0" w:line="240" w:lineRule="auto"/>
        <w:jc w:val="right"/>
        <w:rPr>
          <w:rFonts w:ascii="Times New Roman" w:eastAsia="Tunga" w:hAnsi="Times New Roman" w:cs="Times New Roman"/>
          <w:szCs w:val="20"/>
          <w:lang w:eastAsia="ru-RU"/>
        </w:rPr>
      </w:pPr>
      <w:r w:rsidRPr="006B5619">
        <w:rPr>
          <w:rFonts w:ascii="Times New Roman" w:eastAsia="Tunga" w:hAnsi="Times New Roman" w:cs="Times New Roman"/>
          <w:szCs w:val="20"/>
          <w:lang w:eastAsia="ru-RU"/>
        </w:rPr>
        <w:t xml:space="preserve">к Методике </w:t>
      </w:r>
    </w:p>
    <w:p w:rsidR="006B5619" w:rsidRPr="006B5619" w:rsidRDefault="006B5619" w:rsidP="006B5619">
      <w:pPr>
        <w:autoSpaceDE w:val="0"/>
        <w:autoSpaceDN w:val="0"/>
        <w:spacing w:after="0" w:line="240" w:lineRule="auto"/>
        <w:jc w:val="center"/>
        <w:rPr>
          <w:rFonts w:ascii="Times New Roman" w:eastAsia="Tunga" w:hAnsi="Times New Roman" w:cs="Times New Roman"/>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bookmarkStart w:id="32" w:name="P528"/>
      <w:bookmarkEnd w:id="32"/>
      <w:r w:rsidRPr="006B5619">
        <w:rPr>
          <w:rFonts w:ascii="Times New Roman" w:eastAsia="Tunga" w:hAnsi="Times New Roman" w:cs="Times New Roman"/>
          <w:sz w:val="20"/>
          <w:szCs w:val="20"/>
          <w:lang w:eastAsia="ru-RU"/>
        </w:rPr>
        <w:t xml:space="preserve">Рекомендуемые количественные показатели, </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характеризующие цель и результаты реализации проекта</w:t>
      </w:r>
    </w:p>
    <w:p w:rsidR="006B5619" w:rsidRPr="006B5619" w:rsidRDefault="006B5619" w:rsidP="006B5619">
      <w:pPr>
        <w:autoSpaceDE w:val="0"/>
        <w:autoSpaceDN w:val="0"/>
        <w:spacing w:after="0" w:line="240" w:lineRule="auto"/>
        <w:jc w:val="both"/>
        <w:rPr>
          <w:rFonts w:ascii="Times New Roman" w:eastAsia="Tunga" w:hAnsi="Times New Roman" w:cs="Times New Roman"/>
          <w:szCs w:val="20"/>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3063"/>
        <w:gridCol w:w="4961"/>
      </w:tblGrid>
      <w:tr w:rsidR="006B5619" w:rsidRPr="006B5619" w:rsidTr="00EE44DF">
        <w:tc>
          <w:tcPr>
            <w:tcW w:w="2324" w:type="dxa"/>
            <w:vMerge w:val="restart"/>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Объекты капитального строительства</w:t>
            </w:r>
          </w:p>
        </w:tc>
        <w:tc>
          <w:tcPr>
            <w:tcW w:w="8024" w:type="dxa"/>
            <w:gridSpan w:val="2"/>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Количественные показатели:</w:t>
            </w:r>
          </w:p>
        </w:tc>
      </w:tr>
      <w:tr w:rsidR="006B5619" w:rsidRPr="006B5619" w:rsidTr="00EE44DF">
        <w:tc>
          <w:tcPr>
            <w:tcW w:w="2324" w:type="dxa"/>
            <w:vMerge/>
          </w:tcPr>
          <w:p w:rsidR="006B5619" w:rsidRPr="006B5619" w:rsidRDefault="006B5619" w:rsidP="006B5619">
            <w:pPr>
              <w:rPr>
                <w:rFonts w:ascii="Times New Roman" w:eastAsia="Calibri" w:hAnsi="Times New Roman" w:cs="Times New Roman"/>
              </w:rPr>
            </w:pPr>
          </w:p>
        </w:tc>
        <w:tc>
          <w:tcPr>
            <w:tcW w:w="3063"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характеризующие прямые (непосредственные) результаты проекта</w:t>
            </w:r>
          </w:p>
        </w:tc>
        <w:tc>
          <w:tcPr>
            <w:tcW w:w="496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характеризующие конечные результаты проекта</w:t>
            </w:r>
          </w:p>
        </w:tc>
      </w:tr>
      <w:tr w:rsidR="006B5619" w:rsidRPr="006B5619" w:rsidTr="00EE44DF">
        <w:tc>
          <w:tcPr>
            <w:tcW w:w="10348" w:type="dxa"/>
            <w:gridSpan w:val="3"/>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Строительство (реконструкция) объектов здравоохранения, образования, культуры и спорта</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Учреждения здравоохранения (медицинские центры, больницы, поликлиники, родильные дома, диспансеры и др.)</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Мощность объекта: количество койко-мест; количество посещений в смену.</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Общая площадь здания, </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Строительный объем, куб. м</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Рост обеспеченности населения муниципального образования или входящих в него поселений (в зависимости от масштаба проекта) медицинскими услугами, врачами и средним медперсоналом, в процентах к уровню обеспеченности до реализации проекта.</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В случае создания (реконструкции) специализированных медицинских центров, клиник - снижение заболеваемости, смертности по профилю медицинского учреждения</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Дошкольные и общеобразовательные учреждения, центры детского творчества</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Мощность объекта: количество мест.</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Общая площадь здания, </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Строительный объем, куб. м</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Рост обеспеченности муниципального образования или входящих в него поселений (в расчете на 100 детей) местами в дошкольных образовательных, общеобразовательных учебных учреждениях, центрах детского творчества, в процентах к уровню обеспеченности до реализации проекта</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Учреждения культуры (театры, музеи, библиотеки и т.п.)</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Мощность объекта: количество мест; количество посетителей в день.</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Для библиотек - число единиц библиотечного фонда.</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Общая площадь здания, </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Строительный объем, куб. м</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Рост обеспеченности региона, муниципального образования или входящих в него поселений (в расчете на 1000 жителей) местами в учреждениях культуры, в процентах к уровню обеспеченности до реализации проекта</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Учреждения социальной защиты населения (дома инвалидов и престарелых, детей-инвалидов, детские дома)</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Мощность объекта: количество мест.</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Общая площадь здания, </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Строительный объем, куб. м</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Рост обеспеченности муниципального образования или входящих в него поселений местами в учреждениях социальной защиты, в процентах к уровню обеспеченности до реализации проекта</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Объекты физической культуры и спорта (стадионы, спортивные центры, ледовые арены, плавательные </w:t>
            </w:r>
            <w:r w:rsidRPr="006B5619">
              <w:rPr>
                <w:rFonts w:ascii="Times New Roman" w:eastAsia="Tunga" w:hAnsi="Times New Roman" w:cs="Times New Roman"/>
                <w:lang w:eastAsia="ru-RU"/>
              </w:rPr>
              <w:lastRenderedPageBreak/>
              <w:t>бассейны и другие спортивные сооружения)</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1. Мощность объекта: пропускная способность спортивных сооружений; количество мест, тыс. человек.</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Общая площадь здания, </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Строительный объем, куб. м</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2. Рост обеспеченности муниципального образования или входящих в него поселений объектами физической культуры и спорта, рост </w:t>
            </w:r>
            <w:r w:rsidRPr="006B5619">
              <w:rPr>
                <w:rFonts w:ascii="Times New Roman" w:eastAsia="Tunga" w:hAnsi="Times New Roman" w:cs="Times New Roman"/>
                <w:lang w:eastAsia="ru-RU"/>
              </w:rPr>
              <w:lastRenderedPageBreak/>
              <w:t>количества ме</w:t>
            </w:r>
            <w:proofErr w:type="gramStart"/>
            <w:r w:rsidRPr="006B5619">
              <w:rPr>
                <w:rFonts w:ascii="Times New Roman" w:eastAsia="Tunga" w:hAnsi="Times New Roman" w:cs="Times New Roman"/>
                <w:lang w:eastAsia="ru-RU"/>
              </w:rPr>
              <w:t>ст в пр</w:t>
            </w:r>
            <w:proofErr w:type="gramEnd"/>
            <w:r w:rsidRPr="006B5619">
              <w:rPr>
                <w:rFonts w:ascii="Times New Roman" w:eastAsia="Tunga" w:hAnsi="Times New Roman" w:cs="Times New Roman"/>
                <w:lang w:eastAsia="ru-RU"/>
              </w:rPr>
              <w:t>оцентах к уровню обеспеченности до реализации проекта</w:t>
            </w:r>
          </w:p>
        </w:tc>
      </w:tr>
      <w:tr w:rsidR="006B5619" w:rsidRPr="006B5619" w:rsidTr="00EE44DF">
        <w:tc>
          <w:tcPr>
            <w:tcW w:w="10348" w:type="dxa"/>
            <w:gridSpan w:val="3"/>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Строительство (реконструкция) общественных зданий и жилых помещений</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Жилые дома</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1. Общая площадь объекта, </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 Полезная жилая площадь объекта, 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Количество квартир</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Сокращение количества очередников на улучшение жилищных условий в муниципальном образовании или входящих в него поселениях, в процентах к количеству очередников до реализации проекта</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Административные здания</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1. Общая площадь объекта, </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 Полезная и служебная площадь объекта, 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Строительный объем, куб. м</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Обеспечение комфортных условий труда работников, кв. м общей (полезной, служебной) площади здания на одного работника</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Общежития</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мест.</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Общая площадь объекта, </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Строительный объем, куб. м</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Обеспечение комфортных условий проживания, кв. м общей площади объекта на одного проживающего</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Здания учебных заведений</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учебных мест.</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 Общая и полезная площадь объекта, 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Строительный объем, куб. м</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Обеспечение комфортных условий труда работников и обучения учащихся, кв. м общей (полезной) площади зданий на одного учащегося</w:t>
            </w:r>
          </w:p>
        </w:tc>
      </w:tr>
      <w:tr w:rsidR="006B5619" w:rsidRPr="006B5619" w:rsidTr="00EE44DF">
        <w:tc>
          <w:tcPr>
            <w:tcW w:w="10348" w:type="dxa"/>
            <w:gridSpan w:val="3"/>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Строительство (реконструкция) объектов коммунальной инфраструктуры и охраны окружающей среды</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Очистные сооружения (для защиты водных ресурсов и воздушного бассейна от бытовых и техногенных загрязнений)</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Мощность объекта: объем переработки очищаемого ресурса, куб. м (тонн) в сутки (год)</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Сокращение концентрации вредных веще</w:t>
            </w:r>
            <w:proofErr w:type="gramStart"/>
            <w:r w:rsidRPr="006B5619">
              <w:rPr>
                <w:rFonts w:ascii="Times New Roman" w:eastAsia="Tunga" w:hAnsi="Times New Roman" w:cs="Times New Roman"/>
                <w:lang w:eastAsia="ru-RU"/>
              </w:rPr>
              <w:t>ств в сбр</w:t>
            </w:r>
            <w:proofErr w:type="gramEnd"/>
            <w:r w:rsidRPr="006B5619">
              <w:rPr>
                <w:rFonts w:ascii="Times New Roman" w:eastAsia="Tunga" w:hAnsi="Times New Roman" w:cs="Times New Roman"/>
                <w:lang w:eastAsia="ru-RU"/>
              </w:rPr>
              <w:t>осах (выбросах), в процентах к их концентрации до реализации проекта.</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3. Соответствие концентрации вредных веще</w:t>
            </w:r>
            <w:proofErr w:type="gramStart"/>
            <w:r w:rsidRPr="006B5619">
              <w:rPr>
                <w:rFonts w:ascii="Times New Roman" w:eastAsia="Tunga" w:hAnsi="Times New Roman" w:cs="Times New Roman"/>
                <w:lang w:eastAsia="ru-RU"/>
              </w:rPr>
              <w:t>ств пр</w:t>
            </w:r>
            <w:proofErr w:type="gramEnd"/>
            <w:r w:rsidRPr="006B5619">
              <w:rPr>
                <w:rFonts w:ascii="Times New Roman" w:eastAsia="Tunga" w:hAnsi="Times New Roman" w:cs="Times New Roman"/>
                <w:lang w:eastAsia="ru-RU"/>
              </w:rPr>
              <w:t>едельно допустимой концентрации</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Береговые сооружения для защиты от наводнений, противооползневые сооружения</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Общая площадь (объем) объекта, кв. м (куб.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 Иные размерные характеристики объекта в соответствующих единицах измерения</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Общая площадь защищаемой от наводнения (оползня) береговой зоны, тыс. кв. м.</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Предотвращенный экономический ущерб (по данным экономического ущерба от последнего наводнения, оползня), млн. руб.</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Объекты по переработке и захоронению токсичных промышленных отходов (ТПО)</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Мощность объекта: объем переработки очищаемого ресурса, куб. м (тонн) в сутки (год)</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 Срок безопасного хранения захороненных ТПО, лет</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Мелиорация и реконструкция земель сельскохозяйственного назначения</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Общая площадь мелиорируемых и реконструируемых земель, гектары</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Предотвращение выбытия из сельскохозяйственного оборота сельхозугодий, гектары.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3. Прирост сельскохозяйственной продукции в </w:t>
            </w:r>
            <w:r w:rsidRPr="006B5619">
              <w:rPr>
                <w:rFonts w:ascii="Times New Roman" w:eastAsia="Tunga" w:hAnsi="Times New Roman" w:cs="Times New Roman"/>
                <w:lang w:eastAsia="ru-RU"/>
              </w:rPr>
              <w:lastRenderedPageBreak/>
              <w:t>результате проведенных мероприятий, тонн</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Объекты коммунальной инфраструктуры (объекты водоснабжения, водоотведения, тепл</w:t>
            </w:r>
            <w:proofErr w:type="gramStart"/>
            <w:r w:rsidRPr="006B5619">
              <w:rPr>
                <w:rFonts w:ascii="Times New Roman" w:eastAsia="Tunga" w:hAnsi="Times New Roman" w:cs="Times New Roman"/>
                <w:lang w:eastAsia="ru-RU"/>
              </w:rPr>
              <w:t>о-</w:t>
            </w:r>
            <w:proofErr w:type="gramEnd"/>
            <w:r w:rsidRPr="006B5619">
              <w:rPr>
                <w:rFonts w:ascii="Times New Roman" w:eastAsia="Tunga" w:hAnsi="Times New Roman" w:cs="Times New Roman"/>
                <w:lang w:eastAsia="ru-RU"/>
              </w:rPr>
              <w:t>, газо- и электроснабжения)</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Мощность объекта в соответствующих натуральных единицах измерения.</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2. </w:t>
            </w:r>
            <w:proofErr w:type="gramStart"/>
            <w:r w:rsidRPr="006B5619">
              <w:rPr>
                <w:rFonts w:ascii="Times New Roman" w:eastAsia="Tunga" w:hAnsi="Times New Roman" w:cs="Times New Roman"/>
                <w:lang w:eastAsia="ru-RU"/>
              </w:rPr>
              <w:t>Размерные и иные характеристики объекта (газопровода-отвода - км, давление; электрических сетей - км, напряжение и т.п.)</w:t>
            </w:r>
            <w:proofErr w:type="gramEnd"/>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Увеличение количества населенных пунктов, имеющих водопровод и канализацию,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3. Увеличение уровня газификации муниципального образования или входящих в него поселений, в процентах к уровню газификации до начала реализации проекта</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Сортировка, переработка и утилизация твердых бытовых отходов</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Мощность объекта: объем переработки твердых бытовых отходов, тонн в сутки (год)</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Закрытие существующих свалок твердых бытовых отходов, общая площадь </w:t>
            </w:r>
            <w:proofErr w:type="spellStart"/>
            <w:r w:rsidRPr="006B5619">
              <w:rPr>
                <w:rFonts w:ascii="Times New Roman" w:eastAsia="Tunga" w:hAnsi="Times New Roman" w:cs="Times New Roman"/>
                <w:lang w:eastAsia="ru-RU"/>
              </w:rPr>
              <w:t>рекультивированных</w:t>
            </w:r>
            <w:proofErr w:type="spellEnd"/>
            <w:r w:rsidRPr="006B5619">
              <w:rPr>
                <w:rFonts w:ascii="Times New Roman" w:eastAsia="Tunga" w:hAnsi="Times New Roman" w:cs="Times New Roman"/>
                <w:lang w:eastAsia="ru-RU"/>
              </w:rPr>
              <w:t xml:space="preserve"> земель, гектары</w:t>
            </w:r>
          </w:p>
        </w:tc>
      </w:tr>
      <w:tr w:rsidR="006B5619" w:rsidRPr="006B5619" w:rsidTr="00EE44DF">
        <w:tc>
          <w:tcPr>
            <w:tcW w:w="10348" w:type="dxa"/>
            <w:gridSpan w:val="3"/>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Строительство (реконструкция) производственных объектов</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Производственные объекты</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Мощность объекта, в соответствующих натуральных единицах измерения</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Конечные результаты с учетом типа проекта (например, повышение доли конкурентоспособной продукции (услуг) в общем объеме производства, в процентах)</w:t>
            </w:r>
          </w:p>
        </w:tc>
      </w:tr>
      <w:tr w:rsidR="006B5619" w:rsidRPr="006B5619" w:rsidTr="00EE44DF">
        <w:tc>
          <w:tcPr>
            <w:tcW w:w="10348" w:type="dxa"/>
            <w:gridSpan w:val="3"/>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Строительство (реконструкция) инфраструктуры инновационной системы</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Инфраструктура научно-технической и инновационной деятельности (научные центры по разработке </w:t>
            </w:r>
            <w:proofErr w:type="spellStart"/>
            <w:r w:rsidRPr="006B5619">
              <w:rPr>
                <w:rFonts w:ascii="Times New Roman" w:eastAsia="Tunga" w:hAnsi="Times New Roman" w:cs="Times New Roman"/>
                <w:lang w:eastAsia="ru-RU"/>
              </w:rPr>
              <w:t>нанотехнологий</w:t>
            </w:r>
            <w:proofErr w:type="spellEnd"/>
            <w:r w:rsidRPr="006B5619">
              <w:rPr>
                <w:rFonts w:ascii="Times New Roman" w:eastAsia="Tunga" w:hAnsi="Times New Roman" w:cs="Times New Roman"/>
                <w:lang w:eastAsia="ru-RU"/>
              </w:rPr>
              <w:t xml:space="preserve">; </w:t>
            </w:r>
            <w:proofErr w:type="spellStart"/>
            <w:r w:rsidRPr="006B5619">
              <w:rPr>
                <w:rFonts w:ascii="Times New Roman" w:eastAsia="Tunga" w:hAnsi="Times New Roman" w:cs="Times New Roman"/>
                <w:lang w:eastAsia="ru-RU"/>
              </w:rPr>
              <w:t>нанопроизводства</w:t>
            </w:r>
            <w:proofErr w:type="spellEnd"/>
            <w:r w:rsidRPr="006B5619">
              <w:rPr>
                <w:rFonts w:ascii="Times New Roman" w:eastAsia="Tunga" w:hAnsi="Times New Roman" w:cs="Times New Roman"/>
                <w:lang w:eastAsia="ru-RU"/>
              </w:rPr>
              <w:t>; автоматизированного проектирования; производственно-экспериментальные базы и другие)</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Общая площадь объекта, 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 Иные размерные характеристики объекта в соответствующих единицах измерения</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2. Количество новых технологий, уровень новизны образцов новой техники</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Инфраструктура коммерциализации инноваций (особые экономические зоны, технопарки, </w:t>
            </w:r>
            <w:proofErr w:type="spellStart"/>
            <w:r w:rsidRPr="006B5619">
              <w:rPr>
                <w:rFonts w:ascii="Times New Roman" w:eastAsia="Tunga" w:hAnsi="Times New Roman" w:cs="Times New Roman"/>
                <w:lang w:eastAsia="ru-RU"/>
              </w:rPr>
              <w:t>инновационно</w:t>
            </w:r>
            <w:proofErr w:type="spellEnd"/>
            <w:r w:rsidRPr="006B5619">
              <w:rPr>
                <w:rFonts w:ascii="Times New Roman" w:eastAsia="Tunga" w:hAnsi="Times New Roman" w:cs="Times New Roman"/>
                <w:lang w:eastAsia="ru-RU"/>
              </w:rPr>
              <w:t xml:space="preserve">-технологические центры, </w:t>
            </w:r>
            <w:proofErr w:type="gramStart"/>
            <w:r w:rsidRPr="006B5619">
              <w:rPr>
                <w:rFonts w:ascii="Times New Roman" w:eastAsia="Tunga" w:hAnsi="Times New Roman" w:cs="Times New Roman"/>
                <w:lang w:eastAsia="ru-RU"/>
              </w:rPr>
              <w:t>бизнес-инкубаторы</w:t>
            </w:r>
            <w:proofErr w:type="gramEnd"/>
            <w:r w:rsidRPr="006B5619">
              <w:rPr>
                <w:rFonts w:ascii="Times New Roman" w:eastAsia="Tunga" w:hAnsi="Times New Roman" w:cs="Times New Roman"/>
                <w:lang w:eastAsia="ru-RU"/>
              </w:rPr>
              <w:t xml:space="preserve"> и т.п.)</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Общая площадь объекта, 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 Иные размерные характеристики объекта в соответствующих единицах измерения</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Повышение доли </w:t>
            </w:r>
            <w:proofErr w:type="spellStart"/>
            <w:r w:rsidRPr="006B5619">
              <w:rPr>
                <w:rFonts w:ascii="Times New Roman" w:eastAsia="Tunga" w:hAnsi="Times New Roman" w:cs="Times New Roman"/>
                <w:lang w:eastAsia="ru-RU"/>
              </w:rPr>
              <w:t>инновационно</w:t>
            </w:r>
            <w:proofErr w:type="spellEnd"/>
            <w:r w:rsidRPr="006B5619">
              <w:rPr>
                <w:rFonts w:ascii="Times New Roman" w:eastAsia="Tunga" w:hAnsi="Times New Roman" w:cs="Times New Roman"/>
                <w:lang w:eastAsia="ru-RU"/>
              </w:rPr>
              <w:t>-активных организаций, осуществляющих технологические инновации, в общем числе организаций, процентов.</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3. Повышение доли инновационной продукции в общем объеме выпускаемой продукции, в процентах</w:t>
            </w:r>
          </w:p>
        </w:tc>
      </w:tr>
      <w:tr w:rsidR="006B5619" w:rsidRPr="006B5619" w:rsidTr="00EE44DF">
        <w:tc>
          <w:tcPr>
            <w:tcW w:w="10348" w:type="dxa"/>
            <w:gridSpan w:val="3"/>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Строительство (реконструкция) объектов транспортной инфраструктуры</w:t>
            </w:r>
          </w:p>
        </w:tc>
      </w:tr>
      <w:tr w:rsidR="006B5619" w:rsidRPr="006B5619" w:rsidTr="00EE44DF">
        <w:tblPrEx>
          <w:tblBorders>
            <w:insideH w:val="nil"/>
          </w:tblBorders>
        </w:tblPrEx>
        <w:tc>
          <w:tcPr>
            <w:tcW w:w="2324" w:type="dxa"/>
            <w:tcBorders>
              <w:top w:val="nil"/>
            </w:tcBorders>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Пути сообщения общего пользования (железнодорожные пути; автомобильные дороги с твердым </w:t>
            </w:r>
            <w:r w:rsidRPr="006B5619">
              <w:rPr>
                <w:rFonts w:ascii="Times New Roman" w:eastAsia="Tunga" w:hAnsi="Times New Roman" w:cs="Times New Roman"/>
                <w:lang w:eastAsia="ru-RU"/>
              </w:rPr>
              <w:lastRenderedPageBreak/>
              <w:t>покрытием; магистральные трубопроводы)</w:t>
            </w:r>
          </w:p>
        </w:tc>
        <w:tc>
          <w:tcPr>
            <w:tcW w:w="3063" w:type="dxa"/>
            <w:tcBorders>
              <w:top w:val="nil"/>
            </w:tcBorders>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 xml:space="preserve">1. Эксплуатационная длина путей сообщения общего пользования, </w:t>
            </w:r>
            <w:proofErr w:type="gramStart"/>
            <w:r w:rsidRPr="006B5619">
              <w:rPr>
                <w:rFonts w:ascii="Times New Roman" w:eastAsia="Tunga" w:hAnsi="Times New Roman" w:cs="Times New Roman"/>
                <w:lang w:eastAsia="ru-RU"/>
              </w:rPr>
              <w:t>км</w:t>
            </w:r>
            <w:proofErr w:type="gramEnd"/>
            <w:r w:rsidRPr="006B5619">
              <w:rPr>
                <w:rFonts w:ascii="Times New Roman" w:eastAsia="Tunga" w:hAnsi="Times New Roman" w:cs="Times New Roman"/>
                <w:lang w:eastAsia="ru-RU"/>
              </w:rPr>
              <w:t>.</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Иные размерные характеристики объекта в </w:t>
            </w:r>
            <w:r w:rsidRPr="006B5619">
              <w:rPr>
                <w:rFonts w:ascii="Times New Roman" w:eastAsia="Tunga" w:hAnsi="Times New Roman" w:cs="Times New Roman"/>
                <w:lang w:eastAsia="ru-RU"/>
              </w:rPr>
              <w:lastRenderedPageBreak/>
              <w:t>соответствующих единицах измерения</w:t>
            </w:r>
          </w:p>
        </w:tc>
        <w:tc>
          <w:tcPr>
            <w:tcW w:w="4961" w:type="dxa"/>
            <w:tcBorders>
              <w:top w:val="nil"/>
            </w:tcBorders>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Объем (увеличение объема): грузооборота транспорта общего пользования, </w:t>
            </w:r>
            <w:proofErr w:type="spellStart"/>
            <w:r w:rsidRPr="006B5619">
              <w:rPr>
                <w:rFonts w:ascii="Times New Roman" w:eastAsia="Tunga" w:hAnsi="Times New Roman" w:cs="Times New Roman"/>
                <w:lang w:eastAsia="ru-RU"/>
              </w:rPr>
              <w:t>тонно</w:t>
            </w:r>
            <w:proofErr w:type="spellEnd"/>
            <w:r w:rsidRPr="006B5619">
              <w:rPr>
                <w:rFonts w:ascii="Times New Roman" w:eastAsia="Tunga" w:hAnsi="Times New Roman" w:cs="Times New Roman"/>
                <w:lang w:eastAsia="ru-RU"/>
              </w:rPr>
              <w:t xml:space="preserve">-км в год; пассажирооборота железнодорожного, </w:t>
            </w:r>
            <w:r w:rsidRPr="006B5619">
              <w:rPr>
                <w:rFonts w:ascii="Times New Roman" w:eastAsia="Tunga" w:hAnsi="Times New Roman" w:cs="Times New Roman"/>
                <w:lang w:eastAsia="ru-RU"/>
              </w:rPr>
              <w:lastRenderedPageBreak/>
              <w:t xml:space="preserve">автобусного и другого транспорта, </w:t>
            </w:r>
            <w:proofErr w:type="spellStart"/>
            <w:r w:rsidRPr="006B5619">
              <w:rPr>
                <w:rFonts w:ascii="Times New Roman" w:eastAsia="Tunga" w:hAnsi="Times New Roman" w:cs="Times New Roman"/>
                <w:lang w:eastAsia="ru-RU"/>
              </w:rPr>
              <w:t>пассажиро</w:t>
            </w:r>
            <w:proofErr w:type="spellEnd"/>
            <w:r w:rsidRPr="006B5619">
              <w:rPr>
                <w:rFonts w:ascii="Times New Roman" w:eastAsia="Tunga" w:hAnsi="Times New Roman" w:cs="Times New Roman"/>
                <w:lang w:eastAsia="ru-RU"/>
              </w:rPr>
              <w:t>-км в год.</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4. Сокращение времени пребывания грузов, пассажиров в пути, процентов.</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5. Увеличение доли населенных пунктов, связанных дорогами с твердым покрытием с сетью путей сообщения общего пользования</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Мосты, тоннели</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Общая площадь объекта, 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2. Эксплуатационная длина объекта, </w:t>
            </w:r>
            <w:proofErr w:type="gramStart"/>
            <w:r w:rsidRPr="006B5619">
              <w:rPr>
                <w:rFonts w:ascii="Times New Roman" w:eastAsia="Tunga" w:hAnsi="Times New Roman" w:cs="Times New Roman"/>
                <w:lang w:eastAsia="ru-RU"/>
              </w:rPr>
              <w:t>км</w:t>
            </w:r>
            <w:proofErr w:type="gramEnd"/>
            <w:r w:rsidRPr="006B5619">
              <w:rPr>
                <w:rFonts w:ascii="Times New Roman" w:eastAsia="Tunga" w:hAnsi="Times New Roman" w:cs="Times New Roman"/>
                <w:lang w:eastAsia="ru-RU"/>
              </w:rPr>
              <w:t>.</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Иные размерные характеристики объекта в соответствующих единицах измерения</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1. Объем (увеличение объема) грузооборота транспорта общего пользования, </w:t>
            </w:r>
            <w:proofErr w:type="spellStart"/>
            <w:r w:rsidRPr="006B5619">
              <w:rPr>
                <w:rFonts w:ascii="Times New Roman" w:eastAsia="Tunga" w:hAnsi="Times New Roman" w:cs="Times New Roman"/>
                <w:lang w:eastAsia="ru-RU"/>
              </w:rPr>
              <w:t>тонно</w:t>
            </w:r>
            <w:proofErr w:type="spellEnd"/>
            <w:r w:rsidRPr="006B5619">
              <w:rPr>
                <w:rFonts w:ascii="Times New Roman" w:eastAsia="Tunga" w:hAnsi="Times New Roman" w:cs="Times New Roman"/>
                <w:lang w:eastAsia="ru-RU"/>
              </w:rPr>
              <w:t>-км в год.</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Объем (увеличение объема) пассажирооборота железнодорожного, автобусного и другого транспорта, </w:t>
            </w:r>
            <w:proofErr w:type="spellStart"/>
            <w:r w:rsidRPr="006B5619">
              <w:rPr>
                <w:rFonts w:ascii="Times New Roman" w:eastAsia="Tunga" w:hAnsi="Times New Roman" w:cs="Times New Roman"/>
                <w:lang w:eastAsia="ru-RU"/>
              </w:rPr>
              <w:t>пассажиро</w:t>
            </w:r>
            <w:proofErr w:type="spellEnd"/>
            <w:r w:rsidRPr="006B5619">
              <w:rPr>
                <w:rFonts w:ascii="Times New Roman" w:eastAsia="Tunga" w:hAnsi="Times New Roman" w:cs="Times New Roman"/>
                <w:lang w:eastAsia="ru-RU"/>
              </w:rPr>
              <w:t>-км в год.</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3. Сокращение времени пребывания грузов, пассажиров в пути, процентов</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Аэропорты (аэровокзалы, взлетно-посадочные полосы, рулежные дорожки, места стоянки самолетов, объекты навигации и управления воздушным движением и т.п.)</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Мощность объекта (объем перевозимых грузов, тонн; количество перевозимых пассажиров, человек).</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 Общая площадь объекта, 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Иные размерные характеристики объекта в соответствующих единицах измерения</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Объем (увеличение объема) грузооборота воздушного транспорта, </w:t>
            </w:r>
            <w:proofErr w:type="spellStart"/>
            <w:r w:rsidRPr="006B5619">
              <w:rPr>
                <w:rFonts w:ascii="Times New Roman" w:eastAsia="Tunga" w:hAnsi="Times New Roman" w:cs="Times New Roman"/>
                <w:lang w:eastAsia="ru-RU"/>
              </w:rPr>
              <w:t>тонно</w:t>
            </w:r>
            <w:proofErr w:type="spellEnd"/>
            <w:r w:rsidRPr="006B5619">
              <w:rPr>
                <w:rFonts w:ascii="Times New Roman" w:eastAsia="Tunga" w:hAnsi="Times New Roman" w:cs="Times New Roman"/>
                <w:lang w:eastAsia="ru-RU"/>
              </w:rPr>
              <w:t>-км в год.</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3. Объем (увеличение объема) пассажирооборота воздушного транспорта, </w:t>
            </w:r>
            <w:proofErr w:type="spellStart"/>
            <w:r w:rsidRPr="006B5619">
              <w:rPr>
                <w:rFonts w:ascii="Times New Roman" w:eastAsia="Tunga" w:hAnsi="Times New Roman" w:cs="Times New Roman"/>
                <w:lang w:eastAsia="ru-RU"/>
              </w:rPr>
              <w:t>пассажиро</w:t>
            </w:r>
            <w:proofErr w:type="spellEnd"/>
            <w:r w:rsidRPr="006B5619">
              <w:rPr>
                <w:rFonts w:ascii="Times New Roman" w:eastAsia="Tunga" w:hAnsi="Times New Roman" w:cs="Times New Roman"/>
                <w:lang w:eastAsia="ru-RU"/>
              </w:rPr>
              <w:t>-км в год.</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4. Сокращение времени пребывания грузов, пассажиров в пути, процентов</w:t>
            </w:r>
          </w:p>
        </w:tc>
      </w:tr>
      <w:tr w:rsidR="006B5619" w:rsidRPr="006B5619" w:rsidTr="00EE44DF">
        <w:tc>
          <w:tcPr>
            <w:tcW w:w="2324"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Морские и речные порты, портопункты и причалы</w:t>
            </w:r>
          </w:p>
        </w:tc>
        <w:tc>
          <w:tcPr>
            <w:tcW w:w="306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1. Мощность объекта (объем перевозимых грузов, тонн; количество перевозимых пассажиров, человек).</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 Общая площадь объекта, кв. м.</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3. Иные размерные характеристики объекта в соответствующих единицах измерения</w:t>
            </w:r>
          </w:p>
        </w:tc>
        <w:tc>
          <w:tcPr>
            <w:tcW w:w="4961"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1. Количество создаваемых (сохраняемых) рабочих мест, единицы.</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2. Объем (увеличение объема) грузооборота водного транспорта, </w:t>
            </w:r>
            <w:proofErr w:type="spellStart"/>
            <w:r w:rsidRPr="006B5619">
              <w:rPr>
                <w:rFonts w:ascii="Times New Roman" w:eastAsia="Tunga" w:hAnsi="Times New Roman" w:cs="Times New Roman"/>
                <w:lang w:eastAsia="ru-RU"/>
              </w:rPr>
              <w:t>тонно</w:t>
            </w:r>
            <w:proofErr w:type="spellEnd"/>
            <w:r w:rsidRPr="006B5619">
              <w:rPr>
                <w:rFonts w:ascii="Times New Roman" w:eastAsia="Tunga" w:hAnsi="Times New Roman" w:cs="Times New Roman"/>
                <w:lang w:eastAsia="ru-RU"/>
              </w:rPr>
              <w:t>-км в год.</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 xml:space="preserve">3. Объем (увеличение объема) пассажирооборота водного транспорта, </w:t>
            </w:r>
            <w:proofErr w:type="spellStart"/>
            <w:r w:rsidRPr="006B5619">
              <w:rPr>
                <w:rFonts w:ascii="Times New Roman" w:eastAsia="Tunga" w:hAnsi="Times New Roman" w:cs="Times New Roman"/>
                <w:lang w:eastAsia="ru-RU"/>
              </w:rPr>
              <w:t>пассажиро</w:t>
            </w:r>
            <w:proofErr w:type="spellEnd"/>
            <w:r w:rsidRPr="006B5619">
              <w:rPr>
                <w:rFonts w:ascii="Times New Roman" w:eastAsia="Tunga" w:hAnsi="Times New Roman" w:cs="Times New Roman"/>
                <w:lang w:eastAsia="ru-RU"/>
              </w:rPr>
              <w:t>-км в год.</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4. Сокращение времени пребывания грузов, пассажиров в пути, процентов</w:t>
            </w:r>
          </w:p>
        </w:tc>
      </w:tr>
    </w:tbl>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szCs w:val="20"/>
          <w:lang w:eastAsia="ru-RU"/>
        </w:rPr>
        <w:br w:type="page"/>
      </w:r>
      <w:r w:rsidRPr="006B5619">
        <w:rPr>
          <w:rFonts w:ascii="Times New Roman" w:eastAsia="Tunga" w:hAnsi="Times New Roman" w:cs="Times New Roman"/>
          <w:lang w:eastAsia="ru-RU"/>
        </w:rPr>
        <w:lastRenderedPageBreak/>
        <w:t>Приложение 4</w:t>
      </w: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r w:rsidRPr="006B5619">
        <w:rPr>
          <w:rFonts w:ascii="Times New Roman" w:eastAsia="Tunga" w:hAnsi="Times New Roman" w:cs="Times New Roman"/>
          <w:lang w:eastAsia="ru-RU"/>
        </w:rPr>
        <w:t>к Методике</w:t>
      </w:r>
    </w:p>
    <w:p w:rsidR="006B5619" w:rsidRPr="006B5619" w:rsidRDefault="006B5619" w:rsidP="006B5619">
      <w:pPr>
        <w:autoSpaceDE w:val="0"/>
        <w:autoSpaceDN w:val="0"/>
        <w:spacing w:after="0" w:line="240" w:lineRule="auto"/>
        <w:jc w:val="right"/>
        <w:rPr>
          <w:rFonts w:ascii="Times New Roman" w:eastAsia="Tunga" w:hAnsi="Times New Roman" w:cs="Times New Roman"/>
          <w:sz w:val="12"/>
          <w:szCs w:val="12"/>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bookmarkStart w:id="33" w:name="P688"/>
      <w:bookmarkEnd w:id="33"/>
      <w:r w:rsidRPr="006B5619">
        <w:rPr>
          <w:rFonts w:ascii="Times New Roman" w:eastAsia="Tunga" w:hAnsi="Times New Roman" w:cs="Times New Roman"/>
          <w:sz w:val="20"/>
          <w:szCs w:val="20"/>
          <w:lang w:eastAsia="ru-RU"/>
        </w:rPr>
        <w:t>Сведения и количественные показатели результатов</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реализации инвестиционного проекта-аналога</w:t>
      </w:r>
    </w:p>
    <w:p w:rsidR="006B5619" w:rsidRPr="006B5619" w:rsidRDefault="006B5619" w:rsidP="006B5619">
      <w:pPr>
        <w:autoSpaceDE w:val="0"/>
        <w:autoSpaceDN w:val="0"/>
        <w:spacing w:after="0" w:line="240" w:lineRule="auto"/>
        <w:jc w:val="both"/>
        <w:rPr>
          <w:rFonts w:ascii="Times New Roman" w:eastAsia="Tunga" w:hAnsi="Times New Roman" w:cs="Times New Roman"/>
          <w:sz w:val="12"/>
          <w:szCs w:val="12"/>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Наименование инвестиционного проекта 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Срок реализации 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Месторасположение объекта - 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Форма реализации инвестиционного проекта (строительство, реконструкция, в том числе с элементами реставрации, объекта капитального строительства, приобретение объекта недвижимого имущества, иные инвестиции в основной капитал) 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16"/>
          <w:szCs w:val="16"/>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Стоимость и количественные показатели результатов</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sz w:val="20"/>
          <w:szCs w:val="20"/>
          <w:lang w:eastAsia="ru-RU"/>
        </w:rPr>
        <w:t>реализации инвестиционного проекта</w:t>
      </w:r>
    </w:p>
    <w:p w:rsidR="006B5619" w:rsidRPr="006B5619" w:rsidRDefault="006B5619" w:rsidP="006B5619">
      <w:pPr>
        <w:autoSpaceDE w:val="0"/>
        <w:autoSpaceDN w:val="0"/>
        <w:spacing w:after="0" w:line="240" w:lineRule="auto"/>
        <w:jc w:val="both"/>
        <w:rPr>
          <w:rFonts w:ascii="Times New Roman" w:eastAsia="Tunga" w:hAnsi="Times New Roman" w:cs="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7"/>
        <w:gridCol w:w="6433"/>
        <w:gridCol w:w="1134"/>
        <w:gridCol w:w="2126"/>
      </w:tblGrid>
      <w:tr w:rsidR="006B5619" w:rsidRPr="006B5619" w:rsidTr="00EE44DF">
        <w:tc>
          <w:tcPr>
            <w:tcW w:w="717"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 xml:space="preserve">N </w:t>
            </w:r>
          </w:p>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roofErr w:type="gramStart"/>
            <w:r w:rsidRPr="006B5619">
              <w:rPr>
                <w:rFonts w:ascii="Times New Roman" w:eastAsia="Tunga" w:hAnsi="Times New Roman" w:cs="Times New Roman"/>
                <w:lang w:eastAsia="ru-RU"/>
              </w:rPr>
              <w:t>п</w:t>
            </w:r>
            <w:proofErr w:type="gramEnd"/>
            <w:r w:rsidRPr="006B5619">
              <w:rPr>
                <w:rFonts w:ascii="Times New Roman" w:eastAsia="Tunga" w:hAnsi="Times New Roman" w:cs="Times New Roman"/>
                <w:lang w:eastAsia="ru-RU"/>
              </w:rPr>
              <w:t>/п</w:t>
            </w:r>
          </w:p>
        </w:tc>
        <w:tc>
          <w:tcPr>
            <w:tcW w:w="6433"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Наименование показателя</w:t>
            </w:r>
          </w:p>
        </w:tc>
        <w:tc>
          <w:tcPr>
            <w:tcW w:w="113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Ед. изм.</w:t>
            </w:r>
          </w:p>
        </w:tc>
        <w:tc>
          <w:tcPr>
            <w:tcW w:w="212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Значение показателя по проекту</w:t>
            </w:r>
          </w:p>
        </w:tc>
      </w:tr>
      <w:tr w:rsidR="006B5619" w:rsidRPr="006B5619" w:rsidTr="00EE44DF">
        <w:trPr>
          <w:trHeight w:val="2024"/>
        </w:trPr>
        <w:tc>
          <w:tcPr>
            <w:tcW w:w="717"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643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Сметная стоимость объекта-аналога, по заключению государственной экспертизы (с указанием года ее получения) / в ценах года расчета сметной стоимости планируемого объекта капитального строительства (стоимости приобретения объекта недвижимого имущества), реализуемого в рамках инвестиционного проекта, представляемого для проведения оценки эффективности (с указанием года ее определения)</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в том числе:</w:t>
            </w:r>
          </w:p>
        </w:tc>
        <w:tc>
          <w:tcPr>
            <w:tcW w:w="1134"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млн. руб.</w:t>
            </w:r>
          </w:p>
        </w:tc>
        <w:tc>
          <w:tcPr>
            <w:tcW w:w="2126"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w:t>
            </w:r>
          </w:p>
        </w:tc>
      </w:tr>
      <w:tr w:rsidR="006B5619" w:rsidRPr="006B5619" w:rsidTr="00EE44DF">
        <w:tc>
          <w:tcPr>
            <w:tcW w:w="717"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6433"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строительно-монтажные работы</w:t>
            </w:r>
          </w:p>
          <w:p w:rsidR="006B5619" w:rsidRPr="006B5619" w:rsidRDefault="006B5619" w:rsidP="006B5619">
            <w:pPr>
              <w:autoSpaceDE w:val="0"/>
              <w:autoSpaceDN w:val="0"/>
              <w:spacing w:after="0" w:line="240" w:lineRule="auto"/>
              <w:ind w:left="283"/>
              <w:jc w:val="both"/>
              <w:rPr>
                <w:rFonts w:ascii="Times New Roman" w:eastAsia="Tunga" w:hAnsi="Times New Roman" w:cs="Times New Roman"/>
                <w:lang w:eastAsia="ru-RU"/>
              </w:rPr>
            </w:pPr>
            <w:r w:rsidRPr="006B5619">
              <w:rPr>
                <w:rFonts w:ascii="Times New Roman" w:eastAsia="Tunga" w:hAnsi="Times New Roman" w:cs="Times New Roman"/>
                <w:lang w:eastAsia="ru-RU"/>
              </w:rPr>
              <w:t>из них дорогостоящие работы и материалы</w:t>
            </w:r>
          </w:p>
        </w:tc>
        <w:tc>
          <w:tcPr>
            <w:tcW w:w="1134"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2126"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w:t>
            </w:r>
          </w:p>
        </w:tc>
      </w:tr>
      <w:tr w:rsidR="006B5619" w:rsidRPr="006B5619" w:rsidTr="00EE44DF">
        <w:trPr>
          <w:trHeight w:val="575"/>
        </w:trPr>
        <w:tc>
          <w:tcPr>
            <w:tcW w:w="717"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6433"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приобретение машин и оборудования</w:t>
            </w:r>
          </w:p>
          <w:p w:rsidR="006B5619" w:rsidRPr="006B5619" w:rsidRDefault="006B5619" w:rsidP="006B5619">
            <w:pPr>
              <w:autoSpaceDE w:val="0"/>
              <w:autoSpaceDN w:val="0"/>
              <w:spacing w:after="0" w:line="240" w:lineRule="auto"/>
              <w:ind w:left="283"/>
              <w:jc w:val="both"/>
              <w:rPr>
                <w:rFonts w:ascii="Times New Roman" w:eastAsia="Tunga" w:hAnsi="Times New Roman" w:cs="Times New Roman"/>
                <w:lang w:eastAsia="ru-RU"/>
              </w:rPr>
            </w:pPr>
            <w:r w:rsidRPr="006B5619">
              <w:rPr>
                <w:rFonts w:ascii="Times New Roman" w:eastAsia="Tunga" w:hAnsi="Times New Roman" w:cs="Times New Roman"/>
                <w:lang w:eastAsia="ru-RU"/>
              </w:rPr>
              <w:t>из них дорогостоящие машины и оборудование</w:t>
            </w:r>
          </w:p>
        </w:tc>
        <w:tc>
          <w:tcPr>
            <w:tcW w:w="1134"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2126"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w:t>
            </w:r>
          </w:p>
        </w:tc>
      </w:tr>
      <w:tr w:rsidR="006B5619" w:rsidRPr="006B5619" w:rsidTr="00EE44DF">
        <w:tc>
          <w:tcPr>
            <w:tcW w:w="717"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6433"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приобретение объекта недвижимого имущества</w:t>
            </w:r>
          </w:p>
        </w:tc>
        <w:tc>
          <w:tcPr>
            <w:tcW w:w="1134"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2126"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w:t>
            </w:r>
          </w:p>
        </w:tc>
      </w:tr>
      <w:tr w:rsidR="006B5619" w:rsidRPr="006B5619" w:rsidTr="00EE44DF">
        <w:tc>
          <w:tcPr>
            <w:tcW w:w="717"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6433"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прочие затраты</w:t>
            </w:r>
          </w:p>
        </w:tc>
        <w:tc>
          <w:tcPr>
            <w:tcW w:w="1134"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2126" w:type="dxa"/>
            <w:vAlign w:val="center"/>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w:t>
            </w:r>
          </w:p>
        </w:tc>
      </w:tr>
      <w:tr w:rsidR="006B5619" w:rsidRPr="006B5619" w:rsidTr="00EE44DF">
        <w:tc>
          <w:tcPr>
            <w:tcW w:w="10410" w:type="dxa"/>
            <w:gridSpan w:val="4"/>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Показатели, характеризующие прямые результаты реализации проекта-аналога</w:t>
            </w:r>
          </w:p>
        </w:tc>
      </w:tr>
      <w:tr w:rsidR="006B5619" w:rsidRPr="006B5619" w:rsidTr="00EE44DF">
        <w:tc>
          <w:tcPr>
            <w:tcW w:w="717"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tc>
        <w:tc>
          <w:tcPr>
            <w:tcW w:w="643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c>
          <w:tcPr>
            <w:tcW w:w="113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212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r>
      <w:tr w:rsidR="006B5619" w:rsidRPr="006B5619" w:rsidTr="00EE44DF">
        <w:trPr>
          <w:trHeight w:val="187"/>
        </w:trPr>
        <w:tc>
          <w:tcPr>
            <w:tcW w:w="717"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w:t>
            </w:r>
          </w:p>
        </w:tc>
        <w:tc>
          <w:tcPr>
            <w:tcW w:w="643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c>
          <w:tcPr>
            <w:tcW w:w="113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212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r>
      <w:tr w:rsidR="006B5619" w:rsidRPr="006B5619" w:rsidTr="00EE44DF">
        <w:tc>
          <w:tcPr>
            <w:tcW w:w="10410" w:type="dxa"/>
            <w:gridSpan w:val="4"/>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Показатели, характеризующие конечные результаты реализации проекта-аналога</w:t>
            </w:r>
          </w:p>
        </w:tc>
      </w:tr>
      <w:tr w:rsidR="006B5619" w:rsidRPr="006B5619" w:rsidTr="00EE44DF">
        <w:tc>
          <w:tcPr>
            <w:tcW w:w="717"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1.</w:t>
            </w:r>
          </w:p>
        </w:tc>
        <w:tc>
          <w:tcPr>
            <w:tcW w:w="643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c>
          <w:tcPr>
            <w:tcW w:w="113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212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r>
      <w:tr w:rsidR="006B5619" w:rsidRPr="006B5619" w:rsidTr="00EE44DF">
        <w:tc>
          <w:tcPr>
            <w:tcW w:w="717"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w:t>
            </w:r>
          </w:p>
        </w:tc>
        <w:tc>
          <w:tcPr>
            <w:tcW w:w="6433"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c>
          <w:tcPr>
            <w:tcW w:w="1134"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2126"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r>
    </w:tbl>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Руководитель главного распорядителя средств местного бюджета</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(или уполномоченное им на подписание должностное лицо)                                                              Фамилия, имя, отчество</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(должность, подпись)</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"__" _________ 20__ г. </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sectPr w:rsidR="006B5619" w:rsidRPr="006B5619" w:rsidSect="00302BD0">
          <w:pgSz w:w="11906" w:h="16838"/>
          <w:pgMar w:top="851" w:right="567" w:bottom="567" w:left="992" w:header="720" w:footer="720" w:gutter="0"/>
          <w:cols w:space="720"/>
          <w:titlePg/>
        </w:sectPr>
      </w:pPr>
      <w:r w:rsidRPr="006B5619">
        <w:rPr>
          <w:rFonts w:ascii="Times New Roman" w:eastAsia="Tunga" w:hAnsi="Times New Roman" w:cs="Times New Roman"/>
          <w:sz w:val="20"/>
          <w:szCs w:val="20"/>
          <w:lang w:eastAsia="ru-RU"/>
        </w:rPr>
        <w:t xml:space="preserve">                                                                                                          М.П.</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Приложение №2</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t>к Правилам проведения проверки инвестиционных проектов</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t>на предмет эффективности использования средств местного</w:t>
      </w: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r w:rsidRPr="006B5619">
        <w:rPr>
          <w:rFonts w:ascii="Times New Roman" w:eastAsia="Tunga" w:hAnsi="Times New Roman" w:cs="Times New Roman"/>
          <w:lang w:eastAsia="ru-RU"/>
        </w:rPr>
        <w:t xml:space="preserve">бюджета, </w:t>
      </w:r>
      <w:proofErr w:type="gramStart"/>
      <w:r w:rsidRPr="006B5619">
        <w:rPr>
          <w:rFonts w:ascii="Times New Roman" w:eastAsia="Tunga" w:hAnsi="Times New Roman" w:cs="Times New Roman"/>
          <w:lang w:eastAsia="ru-RU"/>
        </w:rPr>
        <w:t>направляемых</w:t>
      </w:r>
      <w:proofErr w:type="gramEnd"/>
      <w:r w:rsidRPr="006B5619">
        <w:rPr>
          <w:rFonts w:ascii="Times New Roman" w:eastAsia="Tunga" w:hAnsi="Times New Roman" w:cs="Times New Roman"/>
          <w:lang w:eastAsia="ru-RU"/>
        </w:rPr>
        <w:t xml:space="preserve"> на капитальные вложения</w:t>
      </w: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b/>
          <w:sz w:val="20"/>
          <w:szCs w:val="20"/>
          <w:lang w:eastAsia="ru-RU"/>
        </w:rPr>
      </w:pPr>
      <w:r w:rsidRPr="006B5619">
        <w:rPr>
          <w:rFonts w:ascii="Times New Roman" w:eastAsia="Tunga" w:hAnsi="Times New Roman" w:cs="Times New Roman"/>
          <w:b/>
          <w:sz w:val="20"/>
          <w:szCs w:val="20"/>
          <w:lang w:eastAsia="ru-RU"/>
        </w:rPr>
        <w:t xml:space="preserve">Порядок ведения реестра инвестиционных проектов, получивших </w:t>
      </w:r>
    </w:p>
    <w:p w:rsidR="006B5619" w:rsidRPr="006B5619" w:rsidRDefault="006B5619" w:rsidP="006B5619">
      <w:pPr>
        <w:autoSpaceDE w:val="0"/>
        <w:autoSpaceDN w:val="0"/>
        <w:spacing w:after="0" w:line="240" w:lineRule="auto"/>
        <w:jc w:val="center"/>
        <w:rPr>
          <w:rFonts w:ascii="Times New Roman" w:eastAsia="Tunga" w:hAnsi="Times New Roman" w:cs="Times New Roman"/>
          <w:b/>
          <w:sz w:val="20"/>
          <w:szCs w:val="20"/>
          <w:lang w:eastAsia="ru-RU"/>
        </w:rPr>
      </w:pPr>
      <w:r w:rsidRPr="006B5619">
        <w:rPr>
          <w:rFonts w:ascii="Times New Roman" w:eastAsia="Tunga" w:hAnsi="Times New Roman" w:cs="Times New Roman"/>
          <w:b/>
          <w:sz w:val="20"/>
          <w:szCs w:val="20"/>
          <w:lang w:eastAsia="ru-RU"/>
        </w:rPr>
        <w:t>положительное заключение об эффективности использования средств</w:t>
      </w:r>
    </w:p>
    <w:p w:rsidR="006B5619" w:rsidRPr="006B5619" w:rsidRDefault="006B5619" w:rsidP="006B5619">
      <w:pPr>
        <w:autoSpaceDE w:val="0"/>
        <w:autoSpaceDN w:val="0"/>
        <w:spacing w:after="0" w:line="240" w:lineRule="auto"/>
        <w:jc w:val="center"/>
        <w:rPr>
          <w:rFonts w:ascii="Times New Roman" w:eastAsia="Tunga" w:hAnsi="Times New Roman" w:cs="Times New Roman"/>
          <w:b/>
          <w:sz w:val="20"/>
          <w:szCs w:val="20"/>
          <w:lang w:eastAsia="ru-RU"/>
        </w:rPr>
      </w:pPr>
      <w:r w:rsidRPr="006B5619">
        <w:rPr>
          <w:rFonts w:ascii="Times New Roman" w:eastAsia="Tunga" w:hAnsi="Times New Roman" w:cs="Times New Roman"/>
          <w:b/>
          <w:sz w:val="20"/>
          <w:szCs w:val="20"/>
          <w:lang w:eastAsia="ru-RU"/>
        </w:rPr>
        <w:t xml:space="preserve">местного бюджета, </w:t>
      </w:r>
      <w:proofErr w:type="gramStart"/>
      <w:r w:rsidRPr="006B5619">
        <w:rPr>
          <w:rFonts w:ascii="Times New Roman" w:eastAsia="Tunga" w:hAnsi="Times New Roman" w:cs="Times New Roman"/>
          <w:b/>
          <w:sz w:val="20"/>
          <w:szCs w:val="20"/>
          <w:lang w:eastAsia="ru-RU"/>
        </w:rPr>
        <w:t>направляемых</w:t>
      </w:r>
      <w:proofErr w:type="gramEnd"/>
      <w:r w:rsidRPr="006B5619">
        <w:rPr>
          <w:rFonts w:ascii="Times New Roman" w:eastAsia="Tunga" w:hAnsi="Times New Roman" w:cs="Times New Roman"/>
          <w:b/>
          <w:sz w:val="20"/>
          <w:szCs w:val="20"/>
          <w:lang w:eastAsia="ru-RU"/>
        </w:rPr>
        <w:t xml:space="preserve"> на капитальные вложения</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 Настоящий Порядок устанавливает процедуру ведения реестра инвестиционных проектов, получивших положительное заключение об эффективности использования средств местного бюджета, направляемых на капитальные вложения (далее - Реестр), в том числе требования к ведению и содержанию Реестра.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2. </w:t>
      </w:r>
      <w:proofErr w:type="gramStart"/>
      <w:r w:rsidRPr="006B5619">
        <w:rPr>
          <w:rFonts w:ascii="Times New Roman" w:eastAsia="Tunga" w:hAnsi="Times New Roman" w:cs="Times New Roman"/>
          <w:sz w:val="20"/>
          <w:szCs w:val="20"/>
          <w:lang w:eastAsia="ru-RU"/>
        </w:rPr>
        <w:t>Реестр является информационной базой, содержащей зафиксированные на электронном носителе в соответствии с законодательством Российской Федерации об информации, информационных технологиях и о защите информации сведения об инвестиционных проектах, получивших положительное заключение об эффективности использования средств местного бюджета, направляемых на капитальные вложения.</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3. Реестр ведется на электронном носителе путем внесения в него соответствующих записей.</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34" w:name="P44"/>
      <w:bookmarkEnd w:id="34"/>
      <w:r w:rsidRPr="006B5619">
        <w:rPr>
          <w:rFonts w:ascii="Times New Roman" w:eastAsia="Tunga" w:hAnsi="Times New Roman" w:cs="Times New Roman"/>
          <w:sz w:val="20"/>
          <w:szCs w:val="20"/>
          <w:lang w:eastAsia="ru-RU"/>
        </w:rPr>
        <w:t>4. Сведения об инвестиционном проекте вносятся в Реестр в течение 5 (пяти) рабочих дней со дня получения положительного заключения об эффективности использования средств местного бюджета, направляемых на капитальные вложения.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5. Реестровая запись содержит следующие сведения: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а) номер записи;</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б) наименование инвестиционного проекта, получившего положительное заключение об эффективности использования средств местного бюджета, направляемых на капитальные вложения, согласно паспорту инвестиционного проекта;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в) значения количественных показателей (показателя) реализации инвестиционного проекта, получившего положительное заключение об эффективности использования средств местного бюджета, направляемых на капитальные вложения, согласно паспорту инвестиционного проекта с указанием единиц измерения показателей (показателя);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г) стоимость инвестиционного проекта: сметная стоимость объекта капитального строительства по заключению государственной экспертизы в ценах года его получения, указанного в заключении, или предполагаемая (предельная) стоимость объекта капитального строительства (стоимость приобретения объекта недвижимого имущества) в ценах года представления паспорта инвестиционного проекта, а также рассчитанная в ценах соответствующих лет согласно паспорту инвестиционного проекта (в млн. рублей с одним знаком после запятой);</w:t>
      </w:r>
      <w:proofErr w:type="gramEnd"/>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д) наименование организации заявителя, представившего комплект документов для проведения проверки инвестиционного проекта на предмет эффективности использования средств местного бюджета, направляемых на капитальные вложения;</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е) реквизиты комплекта документов, представляемых заявителем для проведения проверки инвестиционного проекта на предмет эффективности использования средств местного бюджета, направляемых на капитальные вложения (регистрационный номер, дата, фамилия, имя, отчество и должность подписавшего лица);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ж) реквизиты положительного заключения по инвестиционному проекту об эффективности использования средств местного бюджета, направляемых на капитальные вложения (номер и дата заключения, фамилия, имя, отчество и должность лица, подписавшего заключение);</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roofErr w:type="gramStart"/>
      <w:r w:rsidRPr="006B5619">
        <w:rPr>
          <w:rFonts w:ascii="Times New Roman" w:eastAsia="Tunga" w:hAnsi="Times New Roman" w:cs="Times New Roman"/>
          <w:sz w:val="20"/>
          <w:szCs w:val="20"/>
          <w:lang w:eastAsia="ru-RU"/>
        </w:rPr>
        <w:t xml:space="preserve">з) реквизиты повторного заключения по инвестиционному проекту об эффективности использования средств местного бюджета, направляемых на капитальные вложения, в случаях, установленных </w:t>
      </w:r>
      <w:hyperlink r:id="rId39" w:history="1">
        <w:r w:rsidRPr="006B5619">
          <w:rPr>
            <w:rFonts w:ascii="Times New Roman" w:eastAsia="Tunga" w:hAnsi="Times New Roman" w:cs="Times New Roman"/>
            <w:sz w:val="20"/>
            <w:szCs w:val="20"/>
            <w:lang w:eastAsia="ru-RU"/>
          </w:rPr>
          <w:t>абзацем вторым пункта 21</w:t>
        </w:r>
      </w:hyperlink>
      <w:r w:rsidRPr="006B5619">
        <w:rPr>
          <w:rFonts w:ascii="Times New Roman" w:eastAsia="Tunga" w:hAnsi="Times New Roman" w:cs="Times New Roman"/>
          <w:sz w:val="20"/>
          <w:szCs w:val="20"/>
          <w:lang w:eastAsia="ru-RU"/>
        </w:rPr>
        <w:t xml:space="preserve"> Правил проведения проверки инвестиционных проектов на предмет эффективности использования средств местного бюджета, направляемых на капитальные вложения (номер и дата заключения, фамилия, имя, отчество и должность лица, подписавшего заключение, характер заключения - положительное или отрицательное).</w:t>
      </w:r>
      <w:proofErr w:type="gramEnd"/>
    </w:p>
    <w:p w:rsidR="006B5619" w:rsidRPr="006B5619" w:rsidRDefault="006B5619" w:rsidP="006B5619">
      <w:pPr>
        <w:autoSpaceDE w:val="0"/>
        <w:autoSpaceDN w:val="0"/>
        <w:spacing w:after="0" w:line="240" w:lineRule="auto"/>
        <w:ind w:firstLine="567"/>
        <w:jc w:val="both"/>
        <w:rPr>
          <w:rFonts w:ascii="Times New Roman" w:eastAsia="Tunga" w:hAnsi="Times New Roman" w:cs="Times New Roman"/>
          <w:sz w:val="20"/>
          <w:szCs w:val="20"/>
          <w:lang w:eastAsia="ru-RU"/>
        </w:rPr>
      </w:pPr>
      <w:r w:rsidRPr="006B5619">
        <w:rPr>
          <w:rFonts w:ascii="Times New Roman" w:eastAsia="Calibri" w:hAnsi="Times New Roman" w:cs="Times New Roman"/>
          <w:sz w:val="20"/>
          <w:szCs w:val="20"/>
        </w:rPr>
        <w:t xml:space="preserve">6. Изменения в Реестр вносятся в срок, указанный в </w:t>
      </w:r>
      <w:hyperlink w:anchor="P44" w:history="1">
        <w:r w:rsidRPr="006B5619">
          <w:rPr>
            <w:rFonts w:ascii="Times New Roman" w:eastAsia="Calibri" w:hAnsi="Times New Roman" w:cs="Times New Roman"/>
            <w:sz w:val="20"/>
            <w:szCs w:val="20"/>
          </w:rPr>
          <w:t>пункте 4</w:t>
        </w:r>
      </w:hyperlink>
      <w:r w:rsidRPr="006B5619">
        <w:rPr>
          <w:rFonts w:ascii="Times New Roman" w:eastAsia="Calibri" w:hAnsi="Times New Roman" w:cs="Times New Roman"/>
          <w:sz w:val="20"/>
          <w:szCs w:val="20"/>
        </w:rPr>
        <w:t xml:space="preserve"> настоящего Порядка, со дня получения повторного заключения по инвестиционному проекту об эффективности использования средств местного бюджета, направляемых на капитальные вложения, в соответствии с </w:t>
      </w:r>
      <w:hyperlink r:id="rId40" w:history="1">
        <w:r w:rsidRPr="006B5619">
          <w:rPr>
            <w:rFonts w:ascii="Times New Roman" w:eastAsia="Calibri" w:hAnsi="Times New Roman" w:cs="Times New Roman"/>
            <w:sz w:val="20"/>
            <w:szCs w:val="20"/>
          </w:rPr>
          <w:t>пунктом 21</w:t>
        </w:r>
      </w:hyperlink>
      <w:r w:rsidRPr="006B5619">
        <w:rPr>
          <w:rFonts w:ascii="Times New Roman" w:eastAsia="Calibri" w:hAnsi="Times New Roman" w:cs="Times New Roman"/>
          <w:sz w:val="20"/>
          <w:szCs w:val="20"/>
        </w:rPr>
        <w:t xml:space="preserve"> Правил.</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sectPr w:rsidR="006B5619" w:rsidRPr="006B5619" w:rsidSect="00302BD0">
          <w:pgSz w:w="11906" w:h="16838"/>
          <w:pgMar w:top="851" w:right="851" w:bottom="567" w:left="1559" w:header="720" w:footer="720" w:gutter="0"/>
          <w:cols w:space="720"/>
          <w:titlePg/>
        </w:sectPr>
      </w:pP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Приложение №3</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t>к Правилам проведения проверки инвестиционных проектов</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t>на предмет эффективности использования средств местного</w:t>
      </w: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r w:rsidRPr="006B5619">
        <w:rPr>
          <w:rFonts w:ascii="Times New Roman" w:eastAsia="Tunga" w:hAnsi="Times New Roman" w:cs="Times New Roman"/>
          <w:lang w:eastAsia="ru-RU"/>
        </w:rPr>
        <w:t xml:space="preserve">бюджета, </w:t>
      </w:r>
      <w:proofErr w:type="gramStart"/>
      <w:r w:rsidRPr="006B5619">
        <w:rPr>
          <w:rFonts w:ascii="Times New Roman" w:eastAsia="Tunga" w:hAnsi="Times New Roman" w:cs="Times New Roman"/>
          <w:lang w:eastAsia="ru-RU"/>
        </w:rPr>
        <w:t>направляемых</w:t>
      </w:r>
      <w:proofErr w:type="gramEnd"/>
      <w:r w:rsidRPr="006B5619">
        <w:rPr>
          <w:rFonts w:ascii="Times New Roman" w:eastAsia="Tunga" w:hAnsi="Times New Roman" w:cs="Times New Roman"/>
          <w:lang w:eastAsia="ru-RU"/>
        </w:rPr>
        <w:t xml:space="preserve"> на капитальные вложения</w:t>
      </w: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right"/>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b/>
          <w:sz w:val="20"/>
          <w:szCs w:val="20"/>
          <w:lang w:eastAsia="ru-RU"/>
        </w:rPr>
        <w:t>Форма паспорта инвестиционного проекта, представляемого для проведения проверки инвестиционных проектов на предмет эффективности использования средств местного бюджета, направляемых на капитальные вложения</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 Наименование инвестиционного проекта 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2. Цель инвестиционного проекта 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3. Срок реализации инвестиционного проекта 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4. Форма реализации инвестиционного проекта (строительство, реконструкция, в том числе с элементами реставрации, техническое перевооружение объекта капитального строительства, приобретение объекта недвижимого имущества и (или) иные инвестиции в основной капитал) 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5. Предполагаемые главный распорядитель средств местного бюджета и муниципальный заказчик (в случае заключения муниципального контракта) 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6. Сведения о предполагаемом застройщике или заказчике (</w:t>
      </w:r>
      <w:proofErr w:type="gramStart"/>
      <w:r w:rsidRPr="006B5619">
        <w:rPr>
          <w:rFonts w:ascii="Times New Roman" w:eastAsia="Tunga" w:hAnsi="Times New Roman" w:cs="Times New Roman"/>
          <w:sz w:val="20"/>
          <w:szCs w:val="20"/>
          <w:lang w:eastAsia="ru-RU"/>
        </w:rPr>
        <w:t>нужное</w:t>
      </w:r>
      <w:proofErr w:type="gramEnd"/>
      <w:r w:rsidRPr="006B5619">
        <w:rPr>
          <w:rFonts w:ascii="Times New Roman" w:eastAsia="Tunga" w:hAnsi="Times New Roman" w:cs="Times New Roman"/>
          <w:sz w:val="20"/>
          <w:szCs w:val="20"/>
          <w:lang w:eastAsia="ru-RU"/>
        </w:rPr>
        <w:t xml:space="preserve"> подчеркнуть):</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полное и сокращенное наименование юридического лица 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организационно-правовая форма юридического лица 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место нахождения юридического лица 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должность, Ф.И.О. руководителя юридического лица 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7. Наличие проектной документации по инвестиционному проекту 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(ссылка на документ об утверждении проектной документации, копия документа прилагается)</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Наличие отчета об оценке объекта (при приобретении объекта недвижимого имущества)</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(ссылка на документ, копия отчета прилагается)</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8. Наличие положительного заключения государственной экспертизы проектной документации и результатов инженерных изысканий 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_____________________________________________________________________________</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(ссылка на документ, копия заключения прилагается или номер подпункта и пункта </w:t>
      </w:r>
      <w:hyperlink r:id="rId41" w:history="1">
        <w:r w:rsidRPr="006B5619">
          <w:rPr>
            <w:rFonts w:ascii="Times New Roman" w:eastAsia="Tunga" w:hAnsi="Times New Roman" w:cs="Times New Roman"/>
            <w:sz w:val="20"/>
            <w:szCs w:val="20"/>
            <w:lang w:eastAsia="ru-RU"/>
          </w:rPr>
          <w:t>статьи 49</w:t>
        </w:r>
      </w:hyperlink>
      <w:r w:rsidRPr="006B5619">
        <w:rPr>
          <w:rFonts w:ascii="Times New Roman" w:eastAsia="Tunga" w:hAnsi="Times New Roman" w:cs="Times New Roman"/>
          <w:sz w:val="20"/>
          <w:szCs w:val="20"/>
          <w:lang w:eastAsia="ru-RU"/>
        </w:rPr>
        <w:t xml:space="preserve"> Градостроительного кодекса РФ, в соответствии с которым государственная экспертиза проектной документации не проводится)</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bookmarkStart w:id="35" w:name="P72"/>
      <w:bookmarkEnd w:id="35"/>
      <w:r w:rsidRPr="006B5619">
        <w:rPr>
          <w:rFonts w:ascii="Times New Roman" w:eastAsia="Tunga" w:hAnsi="Times New Roman" w:cs="Times New Roman"/>
          <w:sz w:val="20"/>
          <w:szCs w:val="20"/>
          <w:lang w:eastAsia="ru-RU"/>
        </w:rPr>
        <w:t xml:space="preserve">9. </w:t>
      </w:r>
      <w:proofErr w:type="gramStart"/>
      <w:r w:rsidRPr="006B5619">
        <w:rPr>
          <w:rFonts w:ascii="Times New Roman" w:eastAsia="Tunga" w:hAnsi="Times New Roman" w:cs="Times New Roman"/>
          <w:sz w:val="20"/>
          <w:szCs w:val="20"/>
          <w:lang w:eastAsia="ru-RU"/>
        </w:rPr>
        <w:t>Сметная стоимость объекта капитального строительства по заключению государственной экспертизы в ценах года, указанного в заключении, либо предполагаемая (предельная) стоимость объекта капитального строительства (стоимость приобретения объекта недвижимого имущества) в ценах года представления паспорта инвестиционного проекта (далее - стоимость инвестиционного проекта) (нужное подчеркнуть) с указанием года ее определения - ____ г., __________  млн. рублей (включая НДС/без НДС - нужное подчеркнуть), а также рассчитанная в ценах соответствующих</w:t>
      </w:r>
      <w:proofErr w:type="gramEnd"/>
      <w:r w:rsidRPr="006B5619">
        <w:rPr>
          <w:rFonts w:ascii="Times New Roman" w:eastAsia="Tunga" w:hAnsi="Times New Roman" w:cs="Times New Roman"/>
          <w:sz w:val="20"/>
          <w:szCs w:val="20"/>
          <w:lang w:eastAsia="ru-RU"/>
        </w:rPr>
        <w:t xml:space="preserve"> лет ________ млн. рублей, в том числе затраты на подготовку проектной документации (указываются в ценах года представления паспорта инвестиционного проекта, а также рассчитанные в ценах соответствующих лет), ___________________ млн. рублей </w:t>
      </w:r>
      <w:hyperlink w:anchor="P171" w:history="1">
        <w:r w:rsidRPr="006B5619">
          <w:rPr>
            <w:rFonts w:ascii="Times New Roman" w:eastAsia="Tunga" w:hAnsi="Times New Roman" w:cs="Times New Roman"/>
            <w:sz w:val="20"/>
            <w:szCs w:val="20"/>
            <w:lang w:eastAsia="ru-RU"/>
          </w:rPr>
          <w:t>&lt;*&gt;</w:t>
        </w:r>
      </w:hyperlink>
      <w:r w:rsidRPr="006B5619">
        <w:rPr>
          <w:rFonts w:ascii="Times New Roman" w:eastAsia="Tunga" w:hAnsi="Times New Roman" w:cs="Times New Roman"/>
          <w:sz w:val="20"/>
          <w:szCs w:val="20"/>
          <w:lang w:eastAsia="ru-RU"/>
        </w:rPr>
        <w:t>;</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10. Технологическая структура капитальных вложений:</w:t>
      </w:r>
    </w:p>
    <w:p w:rsidR="006B5619" w:rsidRPr="006B5619" w:rsidRDefault="006B5619" w:rsidP="006B5619">
      <w:pPr>
        <w:rPr>
          <w:rFonts w:ascii="Times New Roman" w:eastAsia="Calibri" w:hAnsi="Times New Roman" w:cs="Times New Roman"/>
        </w:rPr>
        <w:sectPr w:rsidR="006B5619" w:rsidRPr="006B5619" w:rsidSect="00302BD0">
          <w:pgSz w:w="11906" w:h="16838"/>
          <w:pgMar w:top="851" w:right="851" w:bottom="567" w:left="1559" w:header="709" w:footer="709" w:gutter="0"/>
          <w:cols w:space="708"/>
          <w:docGrid w:linePitch="360"/>
        </w:sectPr>
      </w:pP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30"/>
        <w:gridCol w:w="3971"/>
      </w:tblGrid>
      <w:tr w:rsidR="006B5619" w:rsidRPr="006B5619" w:rsidTr="00EE44DF">
        <w:tc>
          <w:tcPr>
            <w:tcW w:w="5730"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c>
          <w:tcPr>
            <w:tcW w:w="397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 xml:space="preserve">Стоимость, включая НДС, в текущих ценах </w:t>
            </w:r>
            <w:hyperlink w:anchor="P172" w:history="1">
              <w:r w:rsidRPr="006B5619">
                <w:rPr>
                  <w:rFonts w:ascii="Times New Roman" w:eastAsia="Tunga" w:hAnsi="Times New Roman" w:cs="Times New Roman"/>
                  <w:lang w:eastAsia="ru-RU"/>
                </w:rPr>
                <w:t>&lt;**&gt;</w:t>
              </w:r>
              <w:r w:rsidRPr="006B5619">
                <w:rPr>
                  <w:rFonts w:ascii="Times New Roman" w:eastAsia="Tunga" w:hAnsi="Times New Roman" w:cs="Times New Roman"/>
                  <w:color w:val="0000FF"/>
                  <w:lang w:eastAsia="ru-RU"/>
                </w:rPr>
                <w:t>/</w:t>
              </w:r>
            </w:hyperlink>
            <w:r w:rsidRPr="006B5619">
              <w:rPr>
                <w:rFonts w:ascii="Times New Roman" w:eastAsia="Tunga" w:hAnsi="Times New Roman" w:cs="Times New Roman"/>
                <w:lang w:eastAsia="ru-RU"/>
              </w:rPr>
              <w:t xml:space="preserve"> в ценах соответствующих лет (млн. рублей)</w:t>
            </w:r>
          </w:p>
        </w:tc>
      </w:tr>
      <w:tr w:rsidR="006B5619" w:rsidRPr="006B5619" w:rsidTr="00EE44DF">
        <w:tc>
          <w:tcPr>
            <w:tcW w:w="5730"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Стоимость инвестиционного проекта</w:t>
            </w:r>
          </w:p>
        </w:tc>
        <w:tc>
          <w:tcPr>
            <w:tcW w:w="3971"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r>
      <w:tr w:rsidR="006B5619" w:rsidRPr="006B5619" w:rsidTr="00EE44DF">
        <w:tc>
          <w:tcPr>
            <w:tcW w:w="5730"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в том числе:</w:t>
            </w:r>
          </w:p>
        </w:tc>
        <w:tc>
          <w:tcPr>
            <w:tcW w:w="3971"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r>
      <w:tr w:rsidR="006B5619" w:rsidRPr="006B5619" w:rsidTr="00EE44DF">
        <w:tc>
          <w:tcPr>
            <w:tcW w:w="5730"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строительно-монтажные работы,</w:t>
            </w:r>
          </w:p>
          <w:p w:rsidR="006B5619" w:rsidRPr="006B5619" w:rsidRDefault="006B5619" w:rsidP="006B5619">
            <w:pPr>
              <w:autoSpaceDE w:val="0"/>
              <w:autoSpaceDN w:val="0"/>
              <w:spacing w:after="0" w:line="240" w:lineRule="auto"/>
              <w:ind w:left="283"/>
              <w:rPr>
                <w:rFonts w:ascii="Times New Roman" w:eastAsia="Tunga" w:hAnsi="Times New Roman" w:cs="Times New Roman"/>
                <w:lang w:eastAsia="ru-RU"/>
              </w:rPr>
            </w:pPr>
            <w:r w:rsidRPr="006B5619">
              <w:rPr>
                <w:rFonts w:ascii="Times New Roman" w:eastAsia="Tunga" w:hAnsi="Times New Roman" w:cs="Times New Roman"/>
                <w:lang w:eastAsia="ru-RU"/>
              </w:rPr>
              <w:t>из них дорогостоящие материалы, художественные изделия для отделки интерьеров и фасада</w:t>
            </w:r>
          </w:p>
        </w:tc>
        <w:tc>
          <w:tcPr>
            <w:tcW w:w="3971"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r>
      <w:tr w:rsidR="006B5619" w:rsidRPr="006B5619" w:rsidTr="00EE44DF">
        <w:tc>
          <w:tcPr>
            <w:tcW w:w="5730"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приобретение машин и оборудования,</w:t>
            </w:r>
          </w:p>
          <w:p w:rsidR="006B5619" w:rsidRPr="006B5619" w:rsidRDefault="006B5619" w:rsidP="006B5619">
            <w:pPr>
              <w:autoSpaceDE w:val="0"/>
              <w:autoSpaceDN w:val="0"/>
              <w:spacing w:after="0" w:line="240" w:lineRule="auto"/>
              <w:ind w:left="283"/>
              <w:rPr>
                <w:rFonts w:ascii="Times New Roman" w:eastAsia="Tunga" w:hAnsi="Times New Roman" w:cs="Times New Roman"/>
                <w:lang w:eastAsia="ru-RU"/>
              </w:rPr>
            </w:pPr>
            <w:r w:rsidRPr="006B5619">
              <w:rPr>
                <w:rFonts w:ascii="Times New Roman" w:eastAsia="Tunga" w:hAnsi="Times New Roman" w:cs="Times New Roman"/>
                <w:lang w:eastAsia="ru-RU"/>
              </w:rPr>
              <w:t>из них дорогостоящие и (или) импортные машины и оборудование</w:t>
            </w:r>
          </w:p>
        </w:tc>
        <w:tc>
          <w:tcPr>
            <w:tcW w:w="3971"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r>
      <w:tr w:rsidR="006B5619" w:rsidRPr="006B5619" w:rsidTr="00EE44DF">
        <w:tc>
          <w:tcPr>
            <w:tcW w:w="5730"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приобретение объекта недвижимого имущества</w:t>
            </w:r>
          </w:p>
        </w:tc>
        <w:tc>
          <w:tcPr>
            <w:tcW w:w="3971"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r>
      <w:tr w:rsidR="006B5619" w:rsidRPr="006B5619" w:rsidTr="00EE44DF">
        <w:tc>
          <w:tcPr>
            <w:tcW w:w="5730" w:type="dxa"/>
          </w:tcPr>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lang w:eastAsia="ru-RU"/>
              </w:rPr>
              <w:t>прочие затраты</w:t>
            </w:r>
          </w:p>
        </w:tc>
        <w:tc>
          <w:tcPr>
            <w:tcW w:w="3971"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p>
        </w:tc>
      </w:tr>
    </w:tbl>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11. Источники и объемы финансирования инвестиционного проекта, млн. рублей:</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7"/>
        <w:gridCol w:w="1562"/>
        <w:gridCol w:w="1691"/>
        <w:gridCol w:w="1690"/>
        <w:gridCol w:w="1725"/>
        <w:gridCol w:w="1695"/>
      </w:tblGrid>
      <w:tr w:rsidR="006B5619" w:rsidRPr="006B5619" w:rsidTr="00EE44DF">
        <w:tc>
          <w:tcPr>
            <w:tcW w:w="2047" w:type="dxa"/>
            <w:vMerge w:val="restart"/>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Годы реализации инвестиционного проекта</w:t>
            </w:r>
          </w:p>
        </w:tc>
        <w:tc>
          <w:tcPr>
            <w:tcW w:w="1562" w:type="dxa"/>
            <w:vMerge w:val="restart"/>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 xml:space="preserve">Стоимость инвестиционного проекта (в текущих ценах </w:t>
            </w:r>
            <w:hyperlink w:anchor="P172" w:history="1">
              <w:r w:rsidRPr="006B5619">
                <w:rPr>
                  <w:rFonts w:ascii="Times New Roman" w:eastAsia="Tunga" w:hAnsi="Times New Roman" w:cs="Times New Roman"/>
                  <w:lang w:eastAsia="ru-RU"/>
                </w:rPr>
                <w:t>&lt;**&gt;</w:t>
              </w:r>
            </w:hyperlink>
            <w:r w:rsidRPr="006B5619">
              <w:rPr>
                <w:rFonts w:ascii="Times New Roman" w:eastAsia="Tunga" w:hAnsi="Times New Roman" w:cs="Times New Roman"/>
                <w:lang w:eastAsia="ru-RU"/>
              </w:rPr>
              <w:t>/в ценах соответствующих лет)</w:t>
            </w:r>
          </w:p>
        </w:tc>
        <w:tc>
          <w:tcPr>
            <w:tcW w:w="6801" w:type="dxa"/>
            <w:gridSpan w:val="4"/>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Источники финансирования инвестиционного проекта</w:t>
            </w:r>
          </w:p>
        </w:tc>
      </w:tr>
      <w:tr w:rsidR="006B5619" w:rsidRPr="006B5619" w:rsidTr="00EE44DF">
        <w:tc>
          <w:tcPr>
            <w:tcW w:w="2047" w:type="dxa"/>
            <w:vMerge/>
          </w:tcPr>
          <w:p w:rsidR="006B5619" w:rsidRPr="006B5619" w:rsidRDefault="006B5619" w:rsidP="006B5619">
            <w:pPr>
              <w:rPr>
                <w:rFonts w:ascii="Times New Roman" w:eastAsia="Calibri" w:hAnsi="Times New Roman" w:cs="Times New Roman"/>
              </w:rPr>
            </w:pPr>
          </w:p>
        </w:tc>
        <w:tc>
          <w:tcPr>
            <w:tcW w:w="1562" w:type="dxa"/>
            <w:vMerge/>
          </w:tcPr>
          <w:p w:rsidR="006B5619" w:rsidRPr="006B5619" w:rsidRDefault="006B5619" w:rsidP="006B5619">
            <w:pPr>
              <w:rPr>
                <w:rFonts w:ascii="Times New Roman" w:eastAsia="Calibri" w:hAnsi="Times New Roman" w:cs="Times New Roman"/>
              </w:rPr>
            </w:pPr>
          </w:p>
        </w:tc>
        <w:tc>
          <w:tcPr>
            <w:tcW w:w="169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 xml:space="preserve">средства федерального бюджета (в текущих ценах </w:t>
            </w:r>
            <w:hyperlink w:anchor="P172" w:history="1">
              <w:r w:rsidRPr="006B5619">
                <w:rPr>
                  <w:rFonts w:ascii="Times New Roman" w:eastAsia="Tunga" w:hAnsi="Times New Roman" w:cs="Times New Roman"/>
                  <w:lang w:eastAsia="ru-RU"/>
                </w:rPr>
                <w:t>&lt;**&gt;</w:t>
              </w:r>
            </w:hyperlink>
            <w:r w:rsidRPr="006B5619">
              <w:rPr>
                <w:rFonts w:ascii="Times New Roman" w:eastAsia="Tunga" w:hAnsi="Times New Roman" w:cs="Times New Roman"/>
                <w:lang w:eastAsia="ru-RU"/>
              </w:rPr>
              <w:t>/в ценах соответствующих лет)</w:t>
            </w:r>
          </w:p>
        </w:tc>
        <w:tc>
          <w:tcPr>
            <w:tcW w:w="169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 xml:space="preserve">средства бюджетов субъекта Российской Федерации и местного бюджета (в текущих ценах </w:t>
            </w:r>
            <w:hyperlink w:anchor="P172" w:history="1">
              <w:r w:rsidRPr="006B5619">
                <w:rPr>
                  <w:rFonts w:ascii="Times New Roman" w:eastAsia="Tunga" w:hAnsi="Times New Roman" w:cs="Times New Roman"/>
                  <w:lang w:eastAsia="ru-RU"/>
                </w:rPr>
                <w:t>&lt;**&gt;</w:t>
              </w:r>
            </w:hyperlink>
            <w:r w:rsidRPr="006B5619">
              <w:rPr>
                <w:rFonts w:ascii="Times New Roman" w:eastAsia="Tunga" w:hAnsi="Times New Roman" w:cs="Times New Roman"/>
                <w:lang w:eastAsia="ru-RU"/>
              </w:rPr>
              <w:t>/в ценах соответствующих лет)</w:t>
            </w:r>
          </w:p>
        </w:tc>
        <w:tc>
          <w:tcPr>
            <w:tcW w:w="1725"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 xml:space="preserve">собственные средства предполагаемого застройщика или заказчика (в текущих ценах </w:t>
            </w:r>
            <w:hyperlink w:anchor="P172" w:history="1">
              <w:r w:rsidRPr="006B5619">
                <w:rPr>
                  <w:rFonts w:ascii="Times New Roman" w:eastAsia="Tunga" w:hAnsi="Times New Roman" w:cs="Times New Roman"/>
                  <w:lang w:eastAsia="ru-RU"/>
                </w:rPr>
                <w:t>&lt;**&gt;</w:t>
              </w:r>
            </w:hyperlink>
            <w:r w:rsidRPr="006B5619">
              <w:rPr>
                <w:rFonts w:ascii="Times New Roman" w:eastAsia="Tunga" w:hAnsi="Times New Roman" w:cs="Times New Roman"/>
                <w:lang w:eastAsia="ru-RU"/>
              </w:rPr>
              <w:t>/в ценах соответствующих лет)</w:t>
            </w:r>
          </w:p>
        </w:tc>
        <w:tc>
          <w:tcPr>
            <w:tcW w:w="1695"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r w:rsidRPr="006B5619">
              <w:rPr>
                <w:rFonts w:ascii="Times New Roman" w:eastAsia="Tunga" w:hAnsi="Times New Roman" w:cs="Times New Roman"/>
                <w:lang w:eastAsia="ru-RU"/>
              </w:rPr>
              <w:t xml:space="preserve">другие внебюджетные источники финансирования (в текущих ценах </w:t>
            </w:r>
            <w:hyperlink w:anchor="P172" w:history="1">
              <w:r w:rsidRPr="006B5619">
                <w:rPr>
                  <w:rFonts w:ascii="Times New Roman" w:eastAsia="Tunga" w:hAnsi="Times New Roman" w:cs="Times New Roman"/>
                  <w:lang w:eastAsia="ru-RU"/>
                </w:rPr>
                <w:t>&lt;**&gt;</w:t>
              </w:r>
            </w:hyperlink>
            <w:r w:rsidRPr="006B5619">
              <w:rPr>
                <w:rFonts w:ascii="Times New Roman" w:eastAsia="Tunga" w:hAnsi="Times New Roman" w:cs="Times New Roman"/>
                <w:lang w:eastAsia="ru-RU"/>
              </w:rPr>
              <w:t>/в ценах соответствующих лет)</w:t>
            </w:r>
          </w:p>
        </w:tc>
      </w:tr>
      <w:tr w:rsidR="006B5619" w:rsidRPr="006B5619" w:rsidTr="00EE44DF">
        <w:tc>
          <w:tcPr>
            <w:tcW w:w="2047" w:type="dxa"/>
          </w:tcPr>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Инвестиционный проект - всего</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в том числе:</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из них:</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этап I (пусковой комплекс) - всего</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в том числе:</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этап II (пусковой комплекс) - всего</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в том числе:</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 xml:space="preserve">этап _ (пусковой </w:t>
            </w:r>
            <w:r w:rsidRPr="006B5619">
              <w:rPr>
                <w:rFonts w:ascii="Times New Roman" w:eastAsia="Tunga" w:hAnsi="Times New Roman" w:cs="Times New Roman"/>
                <w:lang w:eastAsia="ru-RU"/>
              </w:rPr>
              <w:lastRenderedPageBreak/>
              <w:t>комплекс) - всего</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в том числе:</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20__ год</w:t>
            </w:r>
          </w:p>
          <w:p w:rsidR="006B5619" w:rsidRPr="006B5619" w:rsidRDefault="006B5619" w:rsidP="006B5619">
            <w:pPr>
              <w:autoSpaceDE w:val="0"/>
              <w:autoSpaceDN w:val="0"/>
              <w:spacing w:after="0" w:line="240" w:lineRule="auto"/>
              <w:rPr>
                <w:rFonts w:ascii="Times New Roman" w:eastAsia="Tunga" w:hAnsi="Times New Roman" w:cs="Times New Roman"/>
                <w:lang w:eastAsia="ru-RU"/>
              </w:rPr>
            </w:pPr>
            <w:r w:rsidRPr="006B5619">
              <w:rPr>
                <w:rFonts w:ascii="Times New Roman" w:eastAsia="Tunga" w:hAnsi="Times New Roman" w:cs="Times New Roman"/>
                <w:lang w:eastAsia="ru-RU"/>
              </w:rPr>
              <w:t>..........</w:t>
            </w:r>
          </w:p>
        </w:tc>
        <w:tc>
          <w:tcPr>
            <w:tcW w:w="1562"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691"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690"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725"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c>
          <w:tcPr>
            <w:tcW w:w="1695" w:type="dxa"/>
          </w:tcPr>
          <w:p w:rsidR="006B5619" w:rsidRPr="006B5619" w:rsidRDefault="006B5619" w:rsidP="006B5619">
            <w:pPr>
              <w:autoSpaceDE w:val="0"/>
              <w:autoSpaceDN w:val="0"/>
              <w:spacing w:after="0" w:line="240" w:lineRule="auto"/>
              <w:jc w:val="center"/>
              <w:rPr>
                <w:rFonts w:ascii="Times New Roman" w:eastAsia="Tunga" w:hAnsi="Times New Roman" w:cs="Times New Roman"/>
                <w:lang w:eastAsia="ru-RU"/>
              </w:rPr>
            </w:pPr>
          </w:p>
        </w:tc>
      </w:tr>
    </w:tbl>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12. Количественные показатели (показатель) результатов реализации инвестиционного проекта ______________________________________________________________________________________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13. Отношение стоимости инвестиционного проекта, в текущих ценах </w:t>
      </w:r>
      <w:hyperlink w:anchor="P172" w:history="1">
        <w:r w:rsidRPr="006B5619">
          <w:rPr>
            <w:rFonts w:ascii="Times New Roman" w:eastAsia="Tunga" w:hAnsi="Times New Roman" w:cs="Times New Roman"/>
            <w:sz w:val="20"/>
            <w:szCs w:val="20"/>
            <w:lang w:eastAsia="ru-RU"/>
          </w:rPr>
          <w:t>&lt;**&gt;</w:t>
        </w:r>
      </w:hyperlink>
      <w:r w:rsidRPr="006B5619">
        <w:rPr>
          <w:rFonts w:ascii="Times New Roman" w:eastAsia="Tunga" w:hAnsi="Times New Roman" w:cs="Times New Roman"/>
          <w:sz w:val="20"/>
          <w:szCs w:val="20"/>
          <w:lang w:eastAsia="ru-RU"/>
        </w:rPr>
        <w:t xml:space="preserve"> к количественным показателям (показателю) результатов реализации инвестиционного проекта, млн. рублей / на единицу результата 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Главный распорядитель средств</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r w:rsidRPr="006B5619">
        <w:rPr>
          <w:rFonts w:ascii="Times New Roman" w:eastAsia="Tunga" w:hAnsi="Times New Roman" w:cs="Times New Roman"/>
          <w:sz w:val="20"/>
          <w:szCs w:val="20"/>
          <w:lang w:eastAsia="ru-RU"/>
        </w:rPr>
        <w:t>местного бюджета                                                     Фамилия, имя, отчество</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lang w:eastAsia="ru-RU"/>
        </w:rPr>
        <w:t xml:space="preserve">                                                                                           </w:t>
      </w:r>
      <w:r w:rsidRPr="006B5619">
        <w:rPr>
          <w:rFonts w:ascii="Times New Roman" w:eastAsia="Tunga" w:hAnsi="Times New Roman" w:cs="Times New Roman"/>
          <w:sz w:val="20"/>
          <w:szCs w:val="20"/>
          <w:lang w:eastAsia="ru-RU"/>
        </w:rPr>
        <w:t>(должность, подпись)</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"__" _________ 20__ г.</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М.П.</w:t>
      </w:r>
    </w:p>
    <w:p w:rsidR="006B5619" w:rsidRPr="006B5619" w:rsidRDefault="006B5619" w:rsidP="006B5619">
      <w:pPr>
        <w:autoSpaceDE w:val="0"/>
        <w:autoSpaceDN w:val="0"/>
        <w:spacing w:after="0" w:line="240" w:lineRule="auto"/>
        <w:jc w:val="both"/>
        <w:rPr>
          <w:rFonts w:ascii="Times New Roman" w:eastAsia="Tunga" w:hAnsi="Times New Roman" w:cs="Times New Roman"/>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36" w:name="P171"/>
      <w:bookmarkEnd w:id="36"/>
      <w:r w:rsidRPr="006B5619">
        <w:rPr>
          <w:rFonts w:ascii="Times New Roman" w:eastAsia="Tunga" w:hAnsi="Times New Roman" w:cs="Times New Roman"/>
          <w:sz w:val="20"/>
          <w:szCs w:val="20"/>
          <w:lang w:eastAsia="ru-RU"/>
        </w:rPr>
        <w:t>&lt;*&gt; Заполняется по инвестиционным проектам, предусматривающим финансирование подготовки проектной документации за счет средств местного бюджета.</w:t>
      </w:r>
    </w:p>
    <w:p w:rsidR="006B5619" w:rsidRPr="006B5619" w:rsidRDefault="006B5619" w:rsidP="006B5619">
      <w:pPr>
        <w:autoSpaceDE w:val="0"/>
        <w:autoSpaceDN w:val="0"/>
        <w:spacing w:after="0" w:line="240" w:lineRule="auto"/>
        <w:ind w:firstLine="540"/>
        <w:jc w:val="both"/>
        <w:rPr>
          <w:rFonts w:ascii="Times New Roman" w:eastAsia="Tunga" w:hAnsi="Times New Roman" w:cs="Times New Roman"/>
          <w:sz w:val="20"/>
          <w:szCs w:val="20"/>
          <w:lang w:eastAsia="ru-RU"/>
        </w:rPr>
      </w:pPr>
      <w:bookmarkStart w:id="37" w:name="P172"/>
      <w:bookmarkEnd w:id="37"/>
      <w:r w:rsidRPr="006B5619">
        <w:rPr>
          <w:rFonts w:ascii="Times New Roman" w:eastAsia="Tunga" w:hAnsi="Times New Roman" w:cs="Times New Roman"/>
          <w:sz w:val="20"/>
          <w:szCs w:val="20"/>
          <w:lang w:eastAsia="ru-RU"/>
        </w:rPr>
        <w:t xml:space="preserve">&lt;**&gt; В ценах года расчета стоимости инвестиционного проекта, указанной в </w:t>
      </w:r>
      <w:hyperlink w:anchor="P72" w:history="1">
        <w:r w:rsidRPr="006B5619">
          <w:rPr>
            <w:rFonts w:ascii="Times New Roman" w:eastAsia="Tunga" w:hAnsi="Times New Roman" w:cs="Times New Roman"/>
            <w:sz w:val="20"/>
            <w:szCs w:val="20"/>
            <w:lang w:eastAsia="ru-RU"/>
          </w:rPr>
          <w:t>пункте 9</w:t>
        </w:r>
      </w:hyperlink>
      <w:r w:rsidRPr="006B5619">
        <w:rPr>
          <w:rFonts w:ascii="Times New Roman" w:eastAsia="Tunga" w:hAnsi="Times New Roman" w:cs="Times New Roman"/>
          <w:sz w:val="20"/>
          <w:szCs w:val="20"/>
          <w:lang w:eastAsia="ru-RU"/>
        </w:rPr>
        <w:t xml:space="preserve"> настоящего паспорта инвестиционного проекта (по заключению государственной экспертизы, для предполагаемой (предельной) стоимости строительства - в ценах года представления настоящего паспорта инвестиционного проекта).</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sz w:val="20"/>
          <w:szCs w:val="20"/>
          <w:lang w:eastAsia="ru-RU"/>
        </w:rPr>
        <w:sectPr w:rsidR="006B5619" w:rsidRPr="006B5619" w:rsidSect="00302BD0">
          <w:pgSz w:w="11906" w:h="16838"/>
          <w:pgMar w:top="851" w:right="567" w:bottom="567" w:left="992" w:header="720" w:footer="720" w:gutter="0"/>
          <w:cols w:space="720"/>
          <w:titlePg/>
        </w:sectPr>
      </w:pP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lastRenderedPageBreak/>
        <w:t>Приложение №4</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t>к Правилам проведения проверки инвестиционных проектов</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lang w:eastAsia="ru-RU"/>
        </w:rPr>
      </w:pPr>
      <w:r w:rsidRPr="006B5619">
        <w:rPr>
          <w:rFonts w:ascii="Times New Roman" w:eastAsia="Tunga" w:hAnsi="Times New Roman" w:cs="Times New Roman"/>
          <w:lang w:eastAsia="ru-RU"/>
        </w:rPr>
        <w:t>на предмет эффективности использования средств местного</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sz w:val="20"/>
          <w:szCs w:val="20"/>
          <w:lang w:eastAsia="ru-RU"/>
        </w:rPr>
      </w:pPr>
      <w:r w:rsidRPr="006B5619">
        <w:rPr>
          <w:rFonts w:ascii="Times New Roman" w:eastAsia="Tunga" w:hAnsi="Times New Roman" w:cs="Times New Roman"/>
          <w:lang w:eastAsia="ru-RU"/>
        </w:rPr>
        <w:t xml:space="preserve">бюджета, </w:t>
      </w:r>
      <w:proofErr w:type="gramStart"/>
      <w:r w:rsidRPr="006B5619">
        <w:rPr>
          <w:rFonts w:ascii="Times New Roman" w:eastAsia="Tunga" w:hAnsi="Times New Roman" w:cs="Times New Roman"/>
          <w:lang w:eastAsia="ru-RU"/>
        </w:rPr>
        <w:t>направляемых</w:t>
      </w:r>
      <w:proofErr w:type="gramEnd"/>
      <w:r w:rsidRPr="006B5619">
        <w:rPr>
          <w:rFonts w:ascii="Times New Roman" w:eastAsia="Tunga" w:hAnsi="Times New Roman" w:cs="Times New Roman"/>
          <w:lang w:eastAsia="ru-RU"/>
        </w:rPr>
        <w:t xml:space="preserve"> на капитальные вложения</w:t>
      </w:r>
    </w:p>
    <w:p w:rsidR="006B5619" w:rsidRPr="006B5619" w:rsidRDefault="006B5619" w:rsidP="006B5619">
      <w:pPr>
        <w:autoSpaceDE w:val="0"/>
        <w:autoSpaceDN w:val="0"/>
        <w:spacing w:after="0" w:line="240" w:lineRule="auto"/>
        <w:ind w:firstLine="540"/>
        <w:jc w:val="right"/>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center"/>
        <w:rPr>
          <w:rFonts w:ascii="Times New Roman" w:eastAsia="Tunga" w:hAnsi="Times New Roman" w:cs="Times New Roman"/>
          <w:b/>
          <w:sz w:val="20"/>
          <w:szCs w:val="20"/>
          <w:lang w:eastAsia="ru-RU"/>
        </w:rPr>
      </w:pPr>
      <w:r w:rsidRPr="006B5619">
        <w:rPr>
          <w:rFonts w:ascii="Times New Roman" w:eastAsia="Tunga" w:hAnsi="Times New Roman" w:cs="Times New Roman"/>
          <w:b/>
          <w:sz w:val="20"/>
          <w:szCs w:val="20"/>
          <w:lang w:eastAsia="ru-RU"/>
        </w:rPr>
        <w:t>Форма заключения</w:t>
      </w:r>
    </w:p>
    <w:p w:rsidR="006B5619" w:rsidRPr="006B5619" w:rsidRDefault="006B5619" w:rsidP="006B5619">
      <w:pPr>
        <w:autoSpaceDE w:val="0"/>
        <w:autoSpaceDN w:val="0"/>
        <w:spacing w:after="0" w:line="240" w:lineRule="auto"/>
        <w:jc w:val="center"/>
        <w:rPr>
          <w:rFonts w:ascii="Times New Roman" w:eastAsia="Tunga" w:hAnsi="Times New Roman" w:cs="Times New Roman"/>
          <w:b/>
          <w:sz w:val="20"/>
          <w:szCs w:val="20"/>
          <w:lang w:eastAsia="ru-RU"/>
        </w:rPr>
      </w:pPr>
      <w:r w:rsidRPr="006B5619">
        <w:rPr>
          <w:rFonts w:ascii="Times New Roman" w:eastAsia="Tunga" w:hAnsi="Times New Roman" w:cs="Times New Roman"/>
          <w:b/>
          <w:sz w:val="20"/>
          <w:szCs w:val="20"/>
          <w:lang w:eastAsia="ru-RU"/>
        </w:rPr>
        <w:t>о результатах проверки инвестиционных проектов на предмет эффективности использования средств местного бюджета, направляемых на капитальные вложения</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I. Сведения об инвестиционном проекте, представленном для проведения проверки на предмет эффективности использования средств местного бюджета, направляемых на капитальные вложения, согласно паспорту инвестиционного проекта</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Наименование инвестиционного проекта: 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Наименование организации заявителя: 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Реквизиты комплекта документов, представленных заявителем:</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регистрационный номер ________________; дата 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фамилия, имя, отчество и должность подписавшего лица 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Срок реализации инвестиционного проекта: 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Значения количественных показателей (показателя) реализации инвестиционного</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проекта с указанием единиц измерения показателей (показателя): 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roofErr w:type="gramStart"/>
      <w:r w:rsidRPr="006B5619">
        <w:rPr>
          <w:rFonts w:ascii="Times New Roman" w:eastAsia="Tunga" w:hAnsi="Times New Roman" w:cs="Times New Roman"/>
          <w:sz w:val="20"/>
          <w:szCs w:val="20"/>
          <w:lang w:eastAsia="ru-RU"/>
        </w:rPr>
        <w:t xml:space="preserve">Стоимость инвестиционного проекта всего в ценах соответствующих лет (в тыс. рублей </w:t>
      </w:r>
      <w:proofErr w:type="gramEnd"/>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с одним знаком после запятой): 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II. Оценка эффективности использования средств местного бюджета, направляемых на капитальные вложения, по инвестиционному проекту:</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на основе качественных критериев</w:t>
      </w:r>
      <w:proofErr w:type="gramStart"/>
      <w:r w:rsidRPr="006B5619">
        <w:rPr>
          <w:rFonts w:ascii="Times New Roman" w:eastAsia="Tunga" w:hAnsi="Times New Roman" w:cs="Times New Roman"/>
          <w:sz w:val="20"/>
          <w:szCs w:val="20"/>
          <w:lang w:eastAsia="ru-RU"/>
        </w:rPr>
        <w:t>, %: ___________________________________________</w:t>
      </w:r>
      <w:proofErr w:type="gramEnd"/>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на основе количественных критериев</w:t>
      </w:r>
      <w:proofErr w:type="gramStart"/>
      <w:r w:rsidRPr="006B5619">
        <w:rPr>
          <w:rFonts w:ascii="Times New Roman" w:eastAsia="Tunga" w:hAnsi="Times New Roman" w:cs="Times New Roman"/>
          <w:sz w:val="20"/>
          <w:szCs w:val="20"/>
          <w:lang w:eastAsia="ru-RU"/>
        </w:rPr>
        <w:t>, %: _________________________________________</w:t>
      </w:r>
      <w:proofErr w:type="gramEnd"/>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в том числе по отдельным критериям, % 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значение интегральной оценки эффективности</w:t>
      </w:r>
      <w:proofErr w:type="gramStart"/>
      <w:r w:rsidRPr="006B5619">
        <w:rPr>
          <w:rFonts w:ascii="Times New Roman" w:eastAsia="Tunga" w:hAnsi="Times New Roman" w:cs="Times New Roman"/>
          <w:sz w:val="20"/>
          <w:szCs w:val="20"/>
          <w:lang w:eastAsia="ru-RU"/>
        </w:rPr>
        <w:t>, %: _________________________________</w:t>
      </w:r>
      <w:proofErr w:type="gramEnd"/>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III. Заключение о результатах проверки инвестиционного проекта на предмет эффективности использования средств местного бюджета, направляемых на капитальные вложения:</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_____________________________________________________________________________</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Уполномоченный орган                                          Фамилия, имя, отчество</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(должность, подпись)</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w:t>
      </w:r>
    </w:p>
    <w:p w:rsidR="006B5619" w:rsidRPr="006B5619" w:rsidRDefault="006B5619" w:rsidP="006B5619">
      <w:pPr>
        <w:autoSpaceDE w:val="0"/>
        <w:autoSpaceDN w:val="0"/>
        <w:spacing w:after="0" w:line="240" w:lineRule="auto"/>
        <w:jc w:val="both"/>
        <w:rPr>
          <w:rFonts w:ascii="Times New Roman" w:eastAsia="Tunga" w:hAnsi="Times New Roman" w:cs="Times New Roman"/>
          <w:sz w:val="20"/>
          <w:szCs w:val="20"/>
          <w:lang w:eastAsia="ru-RU"/>
        </w:rPr>
      </w:pPr>
      <w:r w:rsidRPr="006B5619">
        <w:rPr>
          <w:rFonts w:ascii="Times New Roman" w:eastAsia="Tunga" w:hAnsi="Times New Roman" w:cs="Times New Roman"/>
          <w:sz w:val="20"/>
          <w:szCs w:val="20"/>
          <w:lang w:eastAsia="ru-RU"/>
        </w:rPr>
        <w:t xml:space="preserve">                                                                                   "__" _____________ 20__ г.</w:t>
      </w:r>
    </w:p>
    <w:p w:rsidR="006B5619" w:rsidRPr="006B5619" w:rsidRDefault="006B5619" w:rsidP="006B5619">
      <w:pPr>
        <w:autoSpaceDE w:val="0"/>
        <w:autoSpaceDN w:val="0"/>
        <w:spacing w:after="0" w:line="240" w:lineRule="auto"/>
        <w:ind w:firstLine="540"/>
        <w:jc w:val="center"/>
        <w:rPr>
          <w:rFonts w:ascii="Times New Roman" w:eastAsia="Tunga" w:hAnsi="Times New Roman" w:cs="Times New Roman"/>
          <w:sz w:val="20"/>
          <w:szCs w:val="20"/>
          <w:lang w:eastAsia="ru-RU"/>
        </w:rPr>
      </w:pPr>
      <w:r w:rsidRPr="006B5619">
        <w:rPr>
          <w:rFonts w:ascii="Times New Roman" w:eastAsia="Calibri" w:hAnsi="Times New Roman" w:cs="Times New Roman"/>
          <w:sz w:val="20"/>
          <w:szCs w:val="20"/>
        </w:rPr>
        <w:t xml:space="preserve">                                       М.П.</w:t>
      </w:r>
    </w:p>
    <w:p w:rsidR="006B5619" w:rsidRPr="006B5619" w:rsidRDefault="006B5619" w:rsidP="006B5619">
      <w:pPr>
        <w:autoSpaceDE w:val="0"/>
        <w:autoSpaceDN w:val="0"/>
        <w:spacing w:after="0" w:line="240" w:lineRule="auto"/>
        <w:jc w:val="center"/>
        <w:rPr>
          <w:rFonts w:ascii="Times New Roman" w:eastAsia="Tunga" w:hAnsi="Times New Roman" w:cs="Times New Roman"/>
          <w:sz w:val="20"/>
          <w:szCs w:val="20"/>
          <w:lang w:eastAsia="ru-RU"/>
        </w:rPr>
      </w:pPr>
      <w:bookmarkStart w:id="38" w:name="P173"/>
      <w:bookmarkEnd w:id="38"/>
    </w:p>
    <w:p w:rsidR="00C81A41" w:rsidRDefault="00C81A41"/>
    <w:sectPr w:rsidR="00C81A4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C2E" w:rsidRDefault="00AD1C2E">
      <w:pPr>
        <w:spacing w:after="0" w:line="240" w:lineRule="auto"/>
      </w:pPr>
      <w:r>
        <w:separator/>
      </w:r>
    </w:p>
  </w:endnote>
  <w:endnote w:type="continuationSeparator" w:id="0">
    <w:p w:rsidR="00AD1C2E" w:rsidRDefault="00AD1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unga">
    <w:panose1 w:val="020B0502040204020203"/>
    <w:charset w:val="00"/>
    <w:family w:val="swiss"/>
    <w:pitch w:val="variable"/>
    <w:sig w:usb0="004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BE7" w:rsidRDefault="00AD1C2E">
    <w:pPr>
      <w:pStyle w:val="1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C2E" w:rsidRDefault="00AD1C2E">
      <w:pPr>
        <w:spacing w:after="0" w:line="240" w:lineRule="auto"/>
      </w:pPr>
      <w:r>
        <w:separator/>
      </w:r>
    </w:p>
  </w:footnote>
  <w:footnote w:type="continuationSeparator" w:id="0">
    <w:p w:rsidR="00AD1C2E" w:rsidRDefault="00AD1C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280"/>
        </w:tabs>
        <w:ind w:left="280" w:hanging="432"/>
      </w:pPr>
    </w:lvl>
    <w:lvl w:ilvl="1">
      <w:start w:val="1"/>
      <w:numFmt w:val="none"/>
      <w:suff w:val="nothing"/>
      <w:lvlText w:val=""/>
      <w:lvlJc w:val="left"/>
      <w:pPr>
        <w:tabs>
          <w:tab w:val="num" w:pos="424"/>
        </w:tabs>
        <w:ind w:left="424" w:hanging="576"/>
      </w:pPr>
    </w:lvl>
    <w:lvl w:ilvl="2">
      <w:start w:val="1"/>
      <w:numFmt w:val="none"/>
      <w:suff w:val="nothing"/>
      <w:lvlText w:val=""/>
      <w:lvlJc w:val="left"/>
      <w:pPr>
        <w:tabs>
          <w:tab w:val="num" w:pos="568"/>
        </w:tabs>
        <w:ind w:left="568" w:hanging="720"/>
      </w:pPr>
    </w:lvl>
    <w:lvl w:ilvl="3">
      <w:start w:val="1"/>
      <w:numFmt w:val="none"/>
      <w:suff w:val="nothing"/>
      <w:lvlText w:val=""/>
      <w:lvlJc w:val="left"/>
      <w:pPr>
        <w:tabs>
          <w:tab w:val="num" w:pos="712"/>
        </w:tabs>
        <w:ind w:left="712" w:hanging="864"/>
      </w:pPr>
    </w:lvl>
    <w:lvl w:ilvl="4">
      <w:start w:val="1"/>
      <w:numFmt w:val="none"/>
      <w:suff w:val="nothing"/>
      <w:lvlText w:val=""/>
      <w:lvlJc w:val="left"/>
      <w:pPr>
        <w:tabs>
          <w:tab w:val="num" w:pos="856"/>
        </w:tabs>
        <w:ind w:left="856" w:hanging="1008"/>
      </w:pPr>
    </w:lvl>
    <w:lvl w:ilvl="5">
      <w:start w:val="1"/>
      <w:numFmt w:val="none"/>
      <w:suff w:val="nothing"/>
      <w:lvlText w:val=""/>
      <w:lvlJc w:val="left"/>
      <w:pPr>
        <w:tabs>
          <w:tab w:val="num" w:pos="1000"/>
        </w:tabs>
        <w:ind w:left="1000" w:hanging="1152"/>
      </w:pPr>
    </w:lvl>
    <w:lvl w:ilvl="6">
      <w:start w:val="1"/>
      <w:numFmt w:val="none"/>
      <w:suff w:val="nothing"/>
      <w:lvlText w:val=""/>
      <w:lvlJc w:val="left"/>
      <w:pPr>
        <w:tabs>
          <w:tab w:val="num" w:pos="1144"/>
        </w:tabs>
        <w:ind w:left="1144" w:hanging="1296"/>
      </w:pPr>
    </w:lvl>
    <w:lvl w:ilvl="7">
      <w:start w:val="1"/>
      <w:numFmt w:val="none"/>
      <w:suff w:val="nothing"/>
      <w:lvlText w:val=""/>
      <w:lvlJc w:val="left"/>
      <w:pPr>
        <w:tabs>
          <w:tab w:val="num" w:pos="1288"/>
        </w:tabs>
        <w:ind w:left="1288" w:hanging="1440"/>
      </w:pPr>
    </w:lvl>
    <w:lvl w:ilvl="8">
      <w:start w:val="1"/>
      <w:numFmt w:val="none"/>
      <w:suff w:val="nothing"/>
      <w:lvlText w:val=""/>
      <w:lvlJc w:val="left"/>
      <w:pPr>
        <w:tabs>
          <w:tab w:val="num" w:pos="1432"/>
        </w:tabs>
        <w:ind w:left="1432" w:hanging="1584"/>
      </w:pPr>
    </w:lvl>
  </w:abstractNum>
  <w:abstractNum w:abstractNumId="1">
    <w:nsid w:val="042B0EB0"/>
    <w:multiLevelType w:val="hybridMultilevel"/>
    <w:tmpl w:val="A738AF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25E4C7A"/>
    <w:multiLevelType w:val="hybridMultilevel"/>
    <w:tmpl w:val="53F8B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3543B3"/>
    <w:multiLevelType w:val="hybridMultilevel"/>
    <w:tmpl w:val="0700D686"/>
    <w:lvl w:ilvl="0" w:tplc="6FAC83C0">
      <w:start w:val="1"/>
      <w:numFmt w:val="decimal"/>
      <w:lvlText w:val="%1."/>
      <w:lvlJc w:val="left"/>
      <w:pPr>
        <w:tabs>
          <w:tab w:val="num" w:pos="1905"/>
        </w:tabs>
        <w:ind w:left="1905" w:hanging="118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6A0E5821"/>
    <w:multiLevelType w:val="hybridMultilevel"/>
    <w:tmpl w:val="1E8E784C"/>
    <w:lvl w:ilvl="0" w:tplc="3080EA7C">
      <w:start w:val="1"/>
      <w:numFmt w:val="decimal"/>
      <w:lvlText w:val="%1."/>
      <w:lvlJc w:val="left"/>
      <w:pPr>
        <w:ind w:left="303" w:hanging="870"/>
      </w:p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468"/>
    <w:rsid w:val="001C3468"/>
    <w:rsid w:val="00237034"/>
    <w:rsid w:val="003344E8"/>
    <w:rsid w:val="00475179"/>
    <w:rsid w:val="006B5619"/>
    <w:rsid w:val="006F339C"/>
    <w:rsid w:val="009A5CF9"/>
    <w:rsid w:val="00AD1C2E"/>
    <w:rsid w:val="00C81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B5619"/>
    <w:pPr>
      <w:keepNext/>
      <w:spacing w:after="0" w:line="240" w:lineRule="auto"/>
      <w:ind w:left="284" w:right="-1186"/>
      <w:outlineLvl w:val="0"/>
    </w:pPr>
    <w:rPr>
      <w:rFonts w:ascii="Times New Roman" w:eastAsia="Times New Roman" w:hAnsi="Times New Roman" w:cs="Times New Roman"/>
      <w:sz w:val="24"/>
      <w:szCs w:val="20"/>
      <w:lang w:eastAsia="ru-RU"/>
    </w:rPr>
  </w:style>
  <w:style w:type="paragraph" w:styleId="2">
    <w:name w:val="heading 2"/>
    <w:basedOn w:val="a"/>
    <w:next w:val="a"/>
    <w:link w:val="20"/>
    <w:qFormat/>
    <w:rsid w:val="006B5619"/>
    <w:pPr>
      <w:keepNext/>
      <w:spacing w:after="0" w:line="240" w:lineRule="auto"/>
      <w:ind w:left="284" w:right="-1186"/>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5619"/>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6B5619"/>
    <w:rPr>
      <w:rFonts w:ascii="Times New Roman" w:eastAsia="Times New Roman" w:hAnsi="Times New Roman" w:cs="Times New Roman"/>
      <w:sz w:val="28"/>
      <w:szCs w:val="20"/>
      <w:lang w:eastAsia="ru-RU"/>
    </w:rPr>
  </w:style>
  <w:style w:type="numbering" w:customStyle="1" w:styleId="11">
    <w:name w:val="Нет списка1"/>
    <w:next w:val="a2"/>
    <w:semiHidden/>
    <w:unhideWhenUsed/>
    <w:rsid w:val="006B5619"/>
  </w:style>
  <w:style w:type="character" w:styleId="a3">
    <w:name w:val="Hyperlink"/>
    <w:rsid w:val="006B5619"/>
    <w:rPr>
      <w:color w:val="0000FF"/>
      <w:u w:val="single"/>
    </w:rPr>
  </w:style>
  <w:style w:type="paragraph" w:styleId="a4">
    <w:name w:val="Balloon Text"/>
    <w:basedOn w:val="a"/>
    <w:link w:val="a5"/>
    <w:rsid w:val="006B5619"/>
    <w:pPr>
      <w:spacing w:after="0" w:line="240" w:lineRule="auto"/>
    </w:pPr>
    <w:rPr>
      <w:rFonts w:ascii="Tahoma" w:eastAsia="Tunga" w:hAnsi="Tahoma" w:cs="Tahoma"/>
      <w:sz w:val="16"/>
      <w:szCs w:val="16"/>
      <w:lang w:eastAsia="ru-RU"/>
    </w:rPr>
  </w:style>
  <w:style w:type="character" w:customStyle="1" w:styleId="a5">
    <w:name w:val="Текст выноски Знак"/>
    <w:basedOn w:val="a0"/>
    <w:link w:val="a4"/>
    <w:rsid w:val="006B5619"/>
    <w:rPr>
      <w:rFonts w:ascii="Tahoma" w:eastAsia="Tunga" w:hAnsi="Tahoma" w:cs="Tahoma"/>
      <w:sz w:val="16"/>
      <w:szCs w:val="16"/>
      <w:lang w:eastAsia="ru-RU"/>
    </w:rPr>
  </w:style>
  <w:style w:type="paragraph" w:styleId="a6">
    <w:name w:val="header"/>
    <w:basedOn w:val="a"/>
    <w:link w:val="a7"/>
    <w:rsid w:val="006B5619"/>
    <w:pPr>
      <w:tabs>
        <w:tab w:val="center" w:pos="4677"/>
        <w:tab w:val="right" w:pos="9355"/>
      </w:tabs>
      <w:spacing w:after="0" w:line="240" w:lineRule="auto"/>
    </w:pPr>
    <w:rPr>
      <w:rFonts w:ascii="Tunga" w:eastAsia="Tunga" w:hAnsi="Tunga" w:cs="Tunga"/>
      <w:sz w:val="20"/>
      <w:szCs w:val="20"/>
      <w:lang w:eastAsia="ru-RU"/>
    </w:rPr>
  </w:style>
  <w:style w:type="character" w:customStyle="1" w:styleId="a7">
    <w:name w:val="Верхний колонтитул Знак"/>
    <w:basedOn w:val="a0"/>
    <w:link w:val="a6"/>
    <w:rsid w:val="006B5619"/>
    <w:rPr>
      <w:rFonts w:ascii="Tunga" w:eastAsia="Tunga" w:hAnsi="Tunga" w:cs="Tunga"/>
      <w:sz w:val="20"/>
      <w:szCs w:val="20"/>
      <w:lang w:eastAsia="ru-RU"/>
    </w:rPr>
  </w:style>
  <w:style w:type="paragraph" w:styleId="a8">
    <w:name w:val="footer"/>
    <w:basedOn w:val="a"/>
    <w:link w:val="a9"/>
    <w:rsid w:val="006B5619"/>
    <w:pPr>
      <w:tabs>
        <w:tab w:val="center" w:pos="4677"/>
        <w:tab w:val="right" w:pos="9355"/>
      </w:tabs>
      <w:spacing w:after="0" w:line="240" w:lineRule="auto"/>
    </w:pPr>
    <w:rPr>
      <w:rFonts w:ascii="Tunga" w:eastAsia="Tunga" w:hAnsi="Tunga" w:cs="Tunga"/>
      <w:sz w:val="20"/>
      <w:szCs w:val="20"/>
      <w:lang w:eastAsia="ru-RU"/>
    </w:rPr>
  </w:style>
  <w:style w:type="character" w:customStyle="1" w:styleId="a9">
    <w:name w:val="Нижний колонтитул Знак"/>
    <w:basedOn w:val="a0"/>
    <w:link w:val="a8"/>
    <w:rsid w:val="006B5619"/>
    <w:rPr>
      <w:rFonts w:ascii="Tunga" w:eastAsia="Tunga" w:hAnsi="Tunga" w:cs="Tunga"/>
      <w:sz w:val="20"/>
      <w:szCs w:val="20"/>
      <w:lang w:eastAsia="ru-RU"/>
    </w:rPr>
  </w:style>
  <w:style w:type="paragraph" w:styleId="aa">
    <w:name w:val="No Spacing"/>
    <w:uiPriority w:val="1"/>
    <w:qFormat/>
    <w:rsid w:val="006B5619"/>
    <w:pPr>
      <w:spacing w:after="0" w:line="240" w:lineRule="auto"/>
    </w:pPr>
    <w:rPr>
      <w:rFonts w:ascii="Tunga" w:eastAsia="Tunga" w:hAnsi="Tunga" w:cs="Tunga"/>
      <w:sz w:val="20"/>
      <w:szCs w:val="20"/>
      <w:lang w:eastAsia="ru-RU"/>
    </w:rPr>
  </w:style>
  <w:style w:type="paragraph" w:customStyle="1" w:styleId="ConsPlusNormal">
    <w:name w:val="ConsPlusNormal"/>
    <w:rsid w:val="006B561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12">
    <w:name w:val="Заголовок №1_"/>
    <w:link w:val="13"/>
    <w:locked/>
    <w:rsid w:val="006B5619"/>
    <w:rPr>
      <w:shd w:val="clear" w:color="auto" w:fill="FFFFFF"/>
    </w:rPr>
  </w:style>
  <w:style w:type="paragraph" w:customStyle="1" w:styleId="13">
    <w:name w:val="Заголовок №1"/>
    <w:basedOn w:val="a"/>
    <w:link w:val="12"/>
    <w:rsid w:val="006B5619"/>
    <w:pPr>
      <w:shd w:val="clear" w:color="auto" w:fill="FFFFFF"/>
      <w:spacing w:after="0" w:line="269" w:lineRule="exact"/>
      <w:jc w:val="right"/>
      <w:outlineLvl w:val="0"/>
    </w:pPr>
  </w:style>
  <w:style w:type="paragraph" w:styleId="HTML">
    <w:name w:val="HTML Preformatted"/>
    <w:basedOn w:val="a"/>
    <w:link w:val="HTML0"/>
    <w:rsid w:val="006B5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6B5619"/>
    <w:rPr>
      <w:rFonts w:ascii="Courier New" w:eastAsia="Times New Roman" w:hAnsi="Courier New" w:cs="Courier New"/>
      <w:sz w:val="20"/>
      <w:szCs w:val="20"/>
      <w:lang w:eastAsia="ru-RU"/>
    </w:rPr>
  </w:style>
  <w:style w:type="character" w:customStyle="1" w:styleId="RTFNum21">
    <w:name w:val="RTF_Num 2 1"/>
    <w:rsid w:val="006B5619"/>
    <w:rPr>
      <w:rFonts w:ascii="Times New Roman" w:eastAsia="Times New Roman" w:hAnsi="Times New Roman" w:cs="Times New Roman"/>
    </w:rPr>
  </w:style>
  <w:style w:type="character" w:customStyle="1" w:styleId="RTFNum22">
    <w:name w:val="RTF_Num 2 2"/>
    <w:rsid w:val="006B5619"/>
    <w:rPr>
      <w:rFonts w:ascii="Courier New" w:eastAsia="Courier New" w:hAnsi="Courier New" w:cs="Courier New"/>
    </w:rPr>
  </w:style>
  <w:style w:type="character" w:customStyle="1" w:styleId="RTFNum23">
    <w:name w:val="RTF_Num 2 3"/>
    <w:rsid w:val="006B5619"/>
    <w:rPr>
      <w:rFonts w:ascii="Wingdings" w:eastAsia="Wingdings" w:hAnsi="Wingdings" w:cs="Wingdings"/>
    </w:rPr>
  </w:style>
  <w:style w:type="character" w:customStyle="1" w:styleId="RTFNum24">
    <w:name w:val="RTF_Num 2 4"/>
    <w:rsid w:val="006B5619"/>
    <w:rPr>
      <w:rFonts w:ascii="Symbol" w:eastAsia="Symbol" w:hAnsi="Symbol" w:cs="Symbol"/>
    </w:rPr>
  </w:style>
  <w:style w:type="character" w:customStyle="1" w:styleId="RTFNum25">
    <w:name w:val="RTF_Num 2 5"/>
    <w:rsid w:val="006B5619"/>
    <w:rPr>
      <w:rFonts w:ascii="Courier New" w:eastAsia="Courier New" w:hAnsi="Courier New" w:cs="Courier New"/>
    </w:rPr>
  </w:style>
  <w:style w:type="character" w:customStyle="1" w:styleId="RTFNum26">
    <w:name w:val="RTF_Num 2 6"/>
    <w:rsid w:val="006B5619"/>
    <w:rPr>
      <w:rFonts w:ascii="Wingdings" w:eastAsia="Wingdings" w:hAnsi="Wingdings" w:cs="Wingdings"/>
    </w:rPr>
  </w:style>
  <w:style w:type="character" w:customStyle="1" w:styleId="RTFNum27">
    <w:name w:val="RTF_Num 2 7"/>
    <w:rsid w:val="006B5619"/>
    <w:rPr>
      <w:rFonts w:ascii="Symbol" w:eastAsia="Symbol" w:hAnsi="Symbol" w:cs="Symbol"/>
    </w:rPr>
  </w:style>
  <w:style w:type="character" w:customStyle="1" w:styleId="RTFNum28">
    <w:name w:val="RTF_Num 2 8"/>
    <w:rsid w:val="006B5619"/>
    <w:rPr>
      <w:rFonts w:ascii="Courier New" w:eastAsia="Courier New" w:hAnsi="Courier New" w:cs="Courier New"/>
    </w:rPr>
  </w:style>
  <w:style w:type="character" w:customStyle="1" w:styleId="RTFNum29">
    <w:name w:val="RTF_Num 2 9"/>
    <w:rsid w:val="006B5619"/>
    <w:rPr>
      <w:rFonts w:ascii="Wingdings" w:eastAsia="Wingdings" w:hAnsi="Wingdings" w:cs="Wingdings"/>
    </w:rPr>
  </w:style>
  <w:style w:type="character" w:customStyle="1" w:styleId="14">
    <w:name w:val="Основной шрифт абзаца1"/>
    <w:rsid w:val="006B5619"/>
  </w:style>
  <w:style w:type="character" w:customStyle="1" w:styleId="15">
    <w:name w:val="Номер страницы1"/>
    <w:rsid w:val="006B5619"/>
  </w:style>
  <w:style w:type="paragraph" w:customStyle="1" w:styleId="ab">
    <w:basedOn w:val="a"/>
    <w:next w:val="ac"/>
    <w:rsid w:val="006B5619"/>
    <w:pPr>
      <w:keepNext/>
      <w:widowControl w:val="0"/>
      <w:suppressAutoHyphens/>
      <w:spacing w:before="240" w:after="120" w:line="240" w:lineRule="auto"/>
    </w:pPr>
    <w:rPr>
      <w:rFonts w:ascii="Arial" w:eastAsia="Lucida Sans Unicode" w:hAnsi="Arial" w:cs="Mangal"/>
      <w:sz w:val="28"/>
      <w:szCs w:val="28"/>
      <w:lang w:eastAsia="ru-RU" w:bidi="ru-RU"/>
    </w:rPr>
  </w:style>
  <w:style w:type="character" w:customStyle="1" w:styleId="16">
    <w:name w:val="Название Знак1"/>
    <w:link w:val="ad"/>
    <w:rsid w:val="006B5619"/>
    <w:rPr>
      <w:rFonts w:ascii="Arial" w:eastAsia="Lucida Sans Unicode" w:hAnsi="Arial" w:cs="Mangal"/>
      <w:sz w:val="28"/>
      <w:szCs w:val="28"/>
      <w:lang w:bidi="ru-RU"/>
    </w:rPr>
  </w:style>
  <w:style w:type="paragraph" w:styleId="ac">
    <w:name w:val="Body Text"/>
    <w:basedOn w:val="a"/>
    <w:link w:val="ae"/>
    <w:rsid w:val="006B5619"/>
    <w:pPr>
      <w:widowControl w:val="0"/>
      <w:suppressAutoHyphens/>
      <w:spacing w:after="120" w:line="240" w:lineRule="auto"/>
    </w:pPr>
    <w:rPr>
      <w:rFonts w:ascii="Times New Roman" w:eastAsia="Times New Roman" w:hAnsi="Times New Roman" w:cs="Times New Roman"/>
      <w:sz w:val="24"/>
      <w:szCs w:val="24"/>
      <w:lang w:eastAsia="ru-RU" w:bidi="ru-RU"/>
    </w:rPr>
  </w:style>
  <w:style w:type="character" w:customStyle="1" w:styleId="ae">
    <w:name w:val="Основной текст Знак"/>
    <w:basedOn w:val="a0"/>
    <w:link w:val="ac"/>
    <w:rsid w:val="006B5619"/>
    <w:rPr>
      <w:rFonts w:ascii="Times New Roman" w:eastAsia="Times New Roman" w:hAnsi="Times New Roman" w:cs="Times New Roman"/>
      <w:sz w:val="24"/>
      <w:szCs w:val="24"/>
      <w:lang w:eastAsia="ru-RU" w:bidi="ru-RU"/>
    </w:rPr>
  </w:style>
  <w:style w:type="paragraph" w:styleId="af">
    <w:name w:val="List"/>
    <w:basedOn w:val="ac"/>
    <w:rsid w:val="006B5619"/>
    <w:rPr>
      <w:rFonts w:cs="Mangal"/>
    </w:rPr>
  </w:style>
  <w:style w:type="paragraph" w:customStyle="1" w:styleId="17">
    <w:name w:val="Название1"/>
    <w:basedOn w:val="a"/>
    <w:rsid w:val="006B5619"/>
    <w:pPr>
      <w:widowControl w:val="0"/>
      <w:suppressLineNumbers/>
      <w:suppressAutoHyphens/>
      <w:spacing w:before="120" w:after="120" w:line="240" w:lineRule="auto"/>
    </w:pPr>
    <w:rPr>
      <w:rFonts w:ascii="Times New Roman" w:eastAsia="Times New Roman" w:hAnsi="Times New Roman" w:cs="Mangal"/>
      <w:i/>
      <w:iCs/>
      <w:sz w:val="24"/>
      <w:szCs w:val="24"/>
      <w:lang w:eastAsia="ru-RU" w:bidi="ru-RU"/>
    </w:rPr>
  </w:style>
  <w:style w:type="paragraph" w:customStyle="1" w:styleId="18">
    <w:name w:val="Указатель1"/>
    <w:basedOn w:val="a"/>
    <w:rsid w:val="006B5619"/>
    <w:pPr>
      <w:widowControl w:val="0"/>
      <w:suppressLineNumbers/>
      <w:suppressAutoHyphens/>
      <w:spacing w:after="0" w:line="240" w:lineRule="auto"/>
    </w:pPr>
    <w:rPr>
      <w:rFonts w:ascii="Times New Roman" w:eastAsia="Times New Roman" w:hAnsi="Times New Roman" w:cs="Mangal"/>
      <w:sz w:val="24"/>
      <w:szCs w:val="24"/>
      <w:lang w:eastAsia="ru-RU" w:bidi="ru-RU"/>
    </w:rPr>
  </w:style>
  <w:style w:type="paragraph" w:customStyle="1" w:styleId="110">
    <w:name w:val="Заголовок 11"/>
    <w:basedOn w:val="a"/>
    <w:next w:val="a"/>
    <w:rsid w:val="006B5619"/>
    <w:pPr>
      <w:keepNext/>
      <w:widowControl w:val="0"/>
      <w:suppressAutoHyphens/>
      <w:spacing w:before="240" w:after="60" w:line="240" w:lineRule="auto"/>
      <w:ind w:left="720" w:hanging="360"/>
      <w:outlineLvl w:val="0"/>
    </w:pPr>
    <w:rPr>
      <w:rFonts w:ascii="Arial" w:eastAsia="Arial" w:hAnsi="Arial" w:cs="Arial"/>
      <w:b/>
      <w:bCs/>
      <w:kern w:val="1"/>
      <w:sz w:val="32"/>
      <w:szCs w:val="32"/>
      <w:lang w:eastAsia="ru-RU" w:bidi="ru-RU"/>
    </w:rPr>
  </w:style>
  <w:style w:type="paragraph" w:customStyle="1" w:styleId="41">
    <w:name w:val="Заголовок 41"/>
    <w:basedOn w:val="a"/>
    <w:next w:val="a"/>
    <w:rsid w:val="006B5619"/>
    <w:pPr>
      <w:keepNext/>
      <w:widowControl w:val="0"/>
      <w:suppressAutoHyphens/>
      <w:spacing w:after="0" w:line="240" w:lineRule="auto"/>
      <w:ind w:left="2880" w:hanging="360"/>
      <w:jc w:val="center"/>
      <w:outlineLvl w:val="3"/>
    </w:pPr>
    <w:rPr>
      <w:rFonts w:ascii="Times New Roman" w:eastAsia="Times New Roman" w:hAnsi="Times New Roman" w:cs="Times New Roman"/>
      <w:sz w:val="44"/>
      <w:szCs w:val="44"/>
      <w:lang w:eastAsia="ru-RU" w:bidi="ru-RU"/>
    </w:rPr>
  </w:style>
  <w:style w:type="paragraph" w:customStyle="1" w:styleId="ConsPlusNonformat">
    <w:name w:val="ConsPlusNonformat"/>
    <w:rsid w:val="006B5619"/>
    <w:pPr>
      <w:widowControl w:val="0"/>
      <w:suppressAutoHyphens/>
      <w:autoSpaceDE w:val="0"/>
      <w:spacing w:after="0" w:line="240" w:lineRule="auto"/>
    </w:pPr>
    <w:rPr>
      <w:rFonts w:ascii="Courier New" w:eastAsia="Courier New" w:hAnsi="Courier New" w:cs="Courier New"/>
      <w:sz w:val="20"/>
      <w:szCs w:val="20"/>
      <w:lang w:eastAsia="ru-RU" w:bidi="ru-RU"/>
    </w:rPr>
  </w:style>
  <w:style w:type="paragraph" w:customStyle="1" w:styleId="ConsPlusTitle">
    <w:name w:val="ConsPlusTitle"/>
    <w:rsid w:val="006B5619"/>
    <w:pPr>
      <w:widowControl w:val="0"/>
      <w:suppressAutoHyphens/>
      <w:autoSpaceDE w:val="0"/>
      <w:spacing w:after="0" w:line="240" w:lineRule="auto"/>
    </w:pPr>
    <w:rPr>
      <w:rFonts w:ascii="Arial" w:eastAsia="Arial" w:hAnsi="Arial" w:cs="Arial"/>
      <w:b/>
      <w:bCs/>
      <w:sz w:val="20"/>
      <w:szCs w:val="20"/>
      <w:lang w:eastAsia="ru-RU" w:bidi="ru-RU"/>
    </w:rPr>
  </w:style>
  <w:style w:type="paragraph" w:customStyle="1" w:styleId="ConsPlusCell">
    <w:name w:val="ConsPlusCell"/>
    <w:rsid w:val="006B5619"/>
    <w:pPr>
      <w:widowControl w:val="0"/>
      <w:suppressAutoHyphens/>
      <w:autoSpaceDE w:val="0"/>
      <w:spacing w:after="0" w:line="240" w:lineRule="auto"/>
    </w:pPr>
    <w:rPr>
      <w:rFonts w:ascii="Arial" w:eastAsia="Arial" w:hAnsi="Arial" w:cs="Arial"/>
      <w:sz w:val="20"/>
      <w:szCs w:val="20"/>
      <w:lang w:eastAsia="ru-RU" w:bidi="ru-RU"/>
    </w:rPr>
  </w:style>
  <w:style w:type="paragraph" w:customStyle="1" w:styleId="ConsPlusDocList">
    <w:name w:val="ConsPlusDocList"/>
    <w:rsid w:val="006B5619"/>
    <w:pPr>
      <w:widowControl w:val="0"/>
      <w:suppressAutoHyphens/>
      <w:autoSpaceDE w:val="0"/>
      <w:spacing w:after="0" w:line="240" w:lineRule="auto"/>
    </w:pPr>
    <w:rPr>
      <w:rFonts w:ascii="Courier New" w:eastAsia="Courier New" w:hAnsi="Courier New" w:cs="Courier New"/>
      <w:sz w:val="20"/>
      <w:szCs w:val="20"/>
      <w:lang w:eastAsia="ru-RU" w:bidi="ru-RU"/>
    </w:rPr>
  </w:style>
  <w:style w:type="paragraph" w:customStyle="1" w:styleId="19">
    <w:name w:val="Нижний колонтитул1"/>
    <w:basedOn w:val="a"/>
    <w:rsid w:val="006B5619"/>
    <w:pPr>
      <w:widowControl w:val="0"/>
      <w:tabs>
        <w:tab w:val="center" w:pos="4677"/>
        <w:tab w:val="right" w:pos="9355"/>
      </w:tabs>
      <w:suppressAutoHyphens/>
      <w:spacing w:after="0" w:line="240" w:lineRule="auto"/>
    </w:pPr>
    <w:rPr>
      <w:rFonts w:ascii="Times New Roman" w:eastAsia="Times New Roman" w:hAnsi="Times New Roman" w:cs="Times New Roman"/>
      <w:sz w:val="24"/>
      <w:szCs w:val="24"/>
      <w:lang w:eastAsia="ru-RU" w:bidi="ru-RU"/>
    </w:rPr>
  </w:style>
  <w:style w:type="paragraph" w:customStyle="1" w:styleId="1a">
    <w:name w:val="Текст выноски1"/>
    <w:basedOn w:val="a"/>
    <w:rsid w:val="006B5619"/>
    <w:pPr>
      <w:widowControl w:val="0"/>
      <w:suppressAutoHyphens/>
      <w:spacing w:after="0" w:line="240" w:lineRule="auto"/>
    </w:pPr>
    <w:rPr>
      <w:rFonts w:ascii="Tahoma" w:eastAsia="Tahoma" w:hAnsi="Tahoma" w:cs="Tahoma"/>
      <w:sz w:val="16"/>
      <w:szCs w:val="16"/>
      <w:lang w:eastAsia="ru-RU" w:bidi="ru-RU"/>
    </w:rPr>
  </w:style>
  <w:style w:type="paragraph" w:styleId="ad">
    <w:name w:val="Title"/>
    <w:basedOn w:val="a"/>
    <w:next w:val="a"/>
    <w:link w:val="16"/>
    <w:qFormat/>
    <w:rsid w:val="006B5619"/>
    <w:pPr>
      <w:pBdr>
        <w:bottom w:val="single" w:sz="8" w:space="4" w:color="4F81BD" w:themeColor="accent1"/>
      </w:pBdr>
      <w:spacing w:after="300" w:line="240" w:lineRule="auto"/>
      <w:contextualSpacing/>
    </w:pPr>
    <w:rPr>
      <w:rFonts w:ascii="Arial" w:eastAsia="Lucida Sans Unicode" w:hAnsi="Arial" w:cs="Mangal"/>
      <w:sz w:val="28"/>
      <w:szCs w:val="28"/>
      <w:lang w:bidi="ru-RU"/>
    </w:rPr>
  </w:style>
  <w:style w:type="character" w:customStyle="1" w:styleId="af0">
    <w:name w:val="Название Знак"/>
    <w:basedOn w:val="a0"/>
    <w:uiPriority w:val="10"/>
    <w:rsid w:val="006B5619"/>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B5619"/>
    <w:pPr>
      <w:keepNext/>
      <w:spacing w:after="0" w:line="240" w:lineRule="auto"/>
      <w:ind w:left="284" w:right="-1186"/>
      <w:outlineLvl w:val="0"/>
    </w:pPr>
    <w:rPr>
      <w:rFonts w:ascii="Times New Roman" w:eastAsia="Times New Roman" w:hAnsi="Times New Roman" w:cs="Times New Roman"/>
      <w:sz w:val="24"/>
      <w:szCs w:val="20"/>
      <w:lang w:eastAsia="ru-RU"/>
    </w:rPr>
  </w:style>
  <w:style w:type="paragraph" w:styleId="2">
    <w:name w:val="heading 2"/>
    <w:basedOn w:val="a"/>
    <w:next w:val="a"/>
    <w:link w:val="20"/>
    <w:qFormat/>
    <w:rsid w:val="006B5619"/>
    <w:pPr>
      <w:keepNext/>
      <w:spacing w:after="0" w:line="240" w:lineRule="auto"/>
      <w:ind w:left="284" w:right="-1186"/>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5619"/>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6B5619"/>
    <w:rPr>
      <w:rFonts w:ascii="Times New Roman" w:eastAsia="Times New Roman" w:hAnsi="Times New Roman" w:cs="Times New Roman"/>
      <w:sz w:val="28"/>
      <w:szCs w:val="20"/>
      <w:lang w:eastAsia="ru-RU"/>
    </w:rPr>
  </w:style>
  <w:style w:type="numbering" w:customStyle="1" w:styleId="11">
    <w:name w:val="Нет списка1"/>
    <w:next w:val="a2"/>
    <w:semiHidden/>
    <w:unhideWhenUsed/>
    <w:rsid w:val="006B5619"/>
  </w:style>
  <w:style w:type="character" w:styleId="a3">
    <w:name w:val="Hyperlink"/>
    <w:rsid w:val="006B5619"/>
    <w:rPr>
      <w:color w:val="0000FF"/>
      <w:u w:val="single"/>
    </w:rPr>
  </w:style>
  <w:style w:type="paragraph" w:styleId="a4">
    <w:name w:val="Balloon Text"/>
    <w:basedOn w:val="a"/>
    <w:link w:val="a5"/>
    <w:rsid w:val="006B5619"/>
    <w:pPr>
      <w:spacing w:after="0" w:line="240" w:lineRule="auto"/>
    </w:pPr>
    <w:rPr>
      <w:rFonts w:ascii="Tahoma" w:eastAsia="Tunga" w:hAnsi="Tahoma" w:cs="Tahoma"/>
      <w:sz w:val="16"/>
      <w:szCs w:val="16"/>
      <w:lang w:eastAsia="ru-RU"/>
    </w:rPr>
  </w:style>
  <w:style w:type="character" w:customStyle="1" w:styleId="a5">
    <w:name w:val="Текст выноски Знак"/>
    <w:basedOn w:val="a0"/>
    <w:link w:val="a4"/>
    <w:rsid w:val="006B5619"/>
    <w:rPr>
      <w:rFonts w:ascii="Tahoma" w:eastAsia="Tunga" w:hAnsi="Tahoma" w:cs="Tahoma"/>
      <w:sz w:val="16"/>
      <w:szCs w:val="16"/>
      <w:lang w:eastAsia="ru-RU"/>
    </w:rPr>
  </w:style>
  <w:style w:type="paragraph" w:styleId="a6">
    <w:name w:val="header"/>
    <w:basedOn w:val="a"/>
    <w:link w:val="a7"/>
    <w:rsid w:val="006B5619"/>
    <w:pPr>
      <w:tabs>
        <w:tab w:val="center" w:pos="4677"/>
        <w:tab w:val="right" w:pos="9355"/>
      </w:tabs>
      <w:spacing w:after="0" w:line="240" w:lineRule="auto"/>
    </w:pPr>
    <w:rPr>
      <w:rFonts w:ascii="Tunga" w:eastAsia="Tunga" w:hAnsi="Tunga" w:cs="Tunga"/>
      <w:sz w:val="20"/>
      <w:szCs w:val="20"/>
      <w:lang w:eastAsia="ru-RU"/>
    </w:rPr>
  </w:style>
  <w:style w:type="character" w:customStyle="1" w:styleId="a7">
    <w:name w:val="Верхний колонтитул Знак"/>
    <w:basedOn w:val="a0"/>
    <w:link w:val="a6"/>
    <w:rsid w:val="006B5619"/>
    <w:rPr>
      <w:rFonts w:ascii="Tunga" w:eastAsia="Tunga" w:hAnsi="Tunga" w:cs="Tunga"/>
      <w:sz w:val="20"/>
      <w:szCs w:val="20"/>
      <w:lang w:eastAsia="ru-RU"/>
    </w:rPr>
  </w:style>
  <w:style w:type="paragraph" w:styleId="a8">
    <w:name w:val="footer"/>
    <w:basedOn w:val="a"/>
    <w:link w:val="a9"/>
    <w:rsid w:val="006B5619"/>
    <w:pPr>
      <w:tabs>
        <w:tab w:val="center" w:pos="4677"/>
        <w:tab w:val="right" w:pos="9355"/>
      </w:tabs>
      <w:spacing w:after="0" w:line="240" w:lineRule="auto"/>
    </w:pPr>
    <w:rPr>
      <w:rFonts w:ascii="Tunga" w:eastAsia="Tunga" w:hAnsi="Tunga" w:cs="Tunga"/>
      <w:sz w:val="20"/>
      <w:szCs w:val="20"/>
      <w:lang w:eastAsia="ru-RU"/>
    </w:rPr>
  </w:style>
  <w:style w:type="character" w:customStyle="1" w:styleId="a9">
    <w:name w:val="Нижний колонтитул Знак"/>
    <w:basedOn w:val="a0"/>
    <w:link w:val="a8"/>
    <w:rsid w:val="006B5619"/>
    <w:rPr>
      <w:rFonts w:ascii="Tunga" w:eastAsia="Tunga" w:hAnsi="Tunga" w:cs="Tunga"/>
      <w:sz w:val="20"/>
      <w:szCs w:val="20"/>
      <w:lang w:eastAsia="ru-RU"/>
    </w:rPr>
  </w:style>
  <w:style w:type="paragraph" w:styleId="aa">
    <w:name w:val="No Spacing"/>
    <w:uiPriority w:val="1"/>
    <w:qFormat/>
    <w:rsid w:val="006B5619"/>
    <w:pPr>
      <w:spacing w:after="0" w:line="240" w:lineRule="auto"/>
    </w:pPr>
    <w:rPr>
      <w:rFonts w:ascii="Tunga" w:eastAsia="Tunga" w:hAnsi="Tunga" w:cs="Tunga"/>
      <w:sz w:val="20"/>
      <w:szCs w:val="20"/>
      <w:lang w:eastAsia="ru-RU"/>
    </w:rPr>
  </w:style>
  <w:style w:type="paragraph" w:customStyle="1" w:styleId="ConsPlusNormal">
    <w:name w:val="ConsPlusNormal"/>
    <w:rsid w:val="006B561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12">
    <w:name w:val="Заголовок №1_"/>
    <w:link w:val="13"/>
    <w:locked/>
    <w:rsid w:val="006B5619"/>
    <w:rPr>
      <w:shd w:val="clear" w:color="auto" w:fill="FFFFFF"/>
    </w:rPr>
  </w:style>
  <w:style w:type="paragraph" w:customStyle="1" w:styleId="13">
    <w:name w:val="Заголовок №1"/>
    <w:basedOn w:val="a"/>
    <w:link w:val="12"/>
    <w:rsid w:val="006B5619"/>
    <w:pPr>
      <w:shd w:val="clear" w:color="auto" w:fill="FFFFFF"/>
      <w:spacing w:after="0" w:line="269" w:lineRule="exact"/>
      <w:jc w:val="right"/>
      <w:outlineLvl w:val="0"/>
    </w:pPr>
  </w:style>
  <w:style w:type="paragraph" w:styleId="HTML">
    <w:name w:val="HTML Preformatted"/>
    <w:basedOn w:val="a"/>
    <w:link w:val="HTML0"/>
    <w:rsid w:val="006B5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6B5619"/>
    <w:rPr>
      <w:rFonts w:ascii="Courier New" w:eastAsia="Times New Roman" w:hAnsi="Courier New" w:cs="Courier New"/>
      <w:sz w:val="20"/>
      <w:szCs w:val="20"/>
      <w:lang w:eastAsia="ru-RU"/>
    </w:rPr>
  </w:style>
  <w:style w:type="character" w:customStyle="1" w:styleId="RTFNum21">
    <w:name w:val="RTF_Num 2 1"/>
    <w:rsid w:val="006B5619"/>
    <w:rPr>
      <w:rFonts w:ascii="Times New Roman" w:eastAsia="Times New Roman" w:hAnsi="Times New Roman" w:cs="Times New Roman"/>
    </w:rPr>
  </w:style>
  <w:style w:type="character" w:customStyle="1" w:styleId="RTFNum22">
    <w:name w:val="RTF_Num 2 2"/>
    <w:rsid w:val="006B5619"/>
    <w:rPr>
      <w:rFonts w:ascii="Courier New" w:eastAsia="Courier New" w:hAnsi="Courier New" w:cs="Courier New"/>
    </w:rPr>
  </w:style>
  <w:style w:type="character" w:customStyle="1" w:styleId="RTFNum23">
    <w:name w:val="RTF_Num 2 3"/>
    <w:rsid w:val="006B5619"/>
    <w:rPr>
      <w:rFonts w:ascii="Wingdings" w:eastAsia="Wingdings" w:hAnsi="Wingdings" w:cs="Wingdings"/>
    </w:rPr>
  </w:style>
  <w:style w:type="character" w:customStyle="1" w:styleId="RTFNum24">
    <w:name w:val="RTF_Num 2 4"/>
    <w:rsid w:val="006B5619"/>
    <w:rPr>
      <w:rFonts w:ascii="Symbol" w:eastAsia="Symbol" w:hAnsi="Symbol" w:cs="Symbol"/>
    </w:rPr>
  </w:style>
  <w:style w:type="character" w:customStyle="1" w:styleId="RTFNum25">
    <w:name w:val="RTF_Num 2 5"/>
    <w:rsid w:val="006B5619"/>
    <w:rPr>
      <w:rFonts w:ascii="Courier New" w:eastAsia="Courier New" w:hAnsi="Courier New" w:cs="Courier New"/>
    </w:rPr>
  </w:style>
  <w:style w:type="character" w:customStyle="1" w:styleId="RTFNum26">
    <w:name w:val="RTF_Num 2 6"/>
    <w:rsid w:val="006B5619"/>
    <w:rPr>
      <w:rFonts w:ascii="Wingdings" w:eastAsia="Wingdings" w:hAnsi="Wingdings" w:cs="Wingdings"/>
    </w:rPr>
  </w:style>
  <w:style w:type="character" w:customStyle="1" w:styleId="RTFNum27">
    <w:name w:val="RTF_Num 2 7"/>
    <w:rsid w:val="006B5619"/>
    <w:rPr>
      <w:rFonts w:ascii="Symbol" w:eastAsia="Symbol" w:hAnsi="Symbol" w:cs="Symbol"/>
    </w:rPr>
  </w:style>
  <w:style w:type="character" w:customStyle="1" w:styleId="RTFNum28">
    <w:name w:val="RTF_Num 2 8"/>
    <w:rsid w:val="006B5619"/>
    <w:rPr>
      <w:rFonts w:ascii="Courier New" w:eastAsia="Courier New" w:hAnsi="Courier New" w:cs="Courier New"/>
    </w:rPr>
  </w:style>
  <w:style w:type="character" w:customStyle="1" w:styleId="RTFNum29">
    <w:name w:val="RTF_Num 2 9"/>
    <w:rsid w:val="006B5619"/>
    <w:rPr>
      <w:rFonts w:ascii="Wingdings" w:eastAsia="Wingdings" w:hAnsi="Wingdings" w:cs="Wingdings"/>
    </w:rPr>
  </w:style>
  <w:style w:type="character" w:customStyle="1" w:styleId="14">
    <w:name w:val="Основной шрифт абзаца1"/>
    <w:rsid w:val="006B5619"/>
  </w:style>
  <w:style w:type="character" w:customStyle="1" w:styleId="15">
    <w:name w:val="Номер страницы1"/>
    <w:rsid w:val="006B5619"/>
  </w:style>
  <w:style w:type="paragraph" w:customStyle="1" w:styleId="ab">
    <w:basedOn w:val="a"/>
    <w:next w:val="ac"/>
    <w:rsid w:val="006B5619"/>
    <w:pPr>
      <w:keepNext/>
      <w:widowControl w:val="0"/>
      <w:suppressAutoHyphens/>
      <w:spacing w:before="240" w:after="120" w:line="240" w:lineRule="auto"/>
    </w:pPr>
    <w:rPr>
      <w:rFonts w:ascii="Arial" w:eastAsia="Lucida Sans Unicode" w:hAnsi="Arial" w:cs="Mangal"/>
      <w:sz w:val="28"/>
      <w:szCs w:val="28"/>
      <w:lang w:eastAsia="ru-RU" w:bidi="ru-RU"/>
    </w:rPr>
  </w:style>
  <w:style w:type="character" w:customStyle="1" w:styleId="16">
    <w:name w:val="Название Знак1"/>
    <w:link w:val="ad"/>
    <w:rsid w:val="006B5619"/>
    <w:rPr>
      <w:rFonts w:ascii="Arial" w:eastAsia="Lucida Sans Unicode" w:hAnsi="Arial" w:cs="Mangal"/>
      <w:sz w:val="28"/>
      <w:szCs w:val="28"/>
      <w:lang w:bidi="ru-RU"/>
    </w:rPr>
  </w:style>
  <w:style w:type="paragraph" w:styleId="ac">
    <w:name w:val="Body Text"/>
    <w:basedOn w:val="a"/>
    <w:link w:val="ae"/>
    <w:rsid w:val="006B5619"/>
    <w:pPr>
      <w:widowControl w:val="0"/>
      <w:suppressAutoHyphens/>
      <w:spacing w:after="120" w:line="240" w:lineRule="auto"/>
    </w:pPr>
    <w:rPr>
      <w:rFonts w:ascii="Times New Roman" w:eastAsia="Times New Roman" w:hAnsi="Times New Roman" w:cs="Times New Roman"/>
      <w:sz w:val="24"/>
      <w:szCs w:val="24"/>
      <w:lang w:eastAsia="ru-RU" w:bidi="ru-RU"/>
    </w:rPr>
  </w:style>
  <w:style w:type="character" w:customStyle="1" w:styleId="ae">
    <w:name w:val="Основной текст Знак"/>
    <w:basedOn w:val="a0"/>
    <w:link w:val="ac"/>
    <w:rsid w:val="006B5619"/>
    <w:rPr>
      <w:rFonts w:ascii="Times New Roman" w:eastAsia="Times New Roman" w:hAnsi="Times New Roman" w:cs="Times New Roman"/>
      <w:sz w:val="24"/>
      <w:szCs w:val="24"/>
      <w:lang w:eastAsia="ru-RU" w:bidi="ru-RU"/>
    </w:rPr>
  </w:style>
  <w:style w:type="paragraph" w:styleId="af">
    <w:name w:val="List"/>
    <w:basedOn w:val="ac"/>
    <w:rsid w:val="006B5619"/>
    <w:rPr>
      <w:rFonts w:cs="Mangal"/>
    </w:rPr>
  </w:style>
  <w:style w:type="paragraph" w:customStyle="1" w:styleId="17">
    <w:name w:val="Название1"/>
    <w:basedOn w:val="a"/>
    <w:rsid w:val="006B5619"/>
    <w:pPr>
      <w:widowControl w:val="0"/>
      <w:suppressLineNumbers/>
      <w:suppressAutoHyphens/>
      <w:spacing w:before="120" w:after="120" w:line="240" w:lineRule="auto"/>
    </w:pPr>
    <w:rPr>
      <w:rFonts w:ascii="Times New Roman" w:eastAsia="Times New Roman" w:hAnsi="Times New Roman" w:cs="Mangal"/>
      <w:i/>
      <w:iCs/>
      <w:sz w:val="24"/>
      <w:szCs w:val="24"/>
      <w:lang w:eastAsia="ru-RU" w:bidi="ru-RU"/>
    </w:rPr>
  </w:style>
  <w:style w:type="paragraph" w:customStyle="1" w:styleId="18">
    <w:name w:val="Указатель1"/>
    <w:basedOn w:val="a"/>
    <w:rsid w:val="006B5619"/>
    <w:pPr>
      <w:widowControl w:val="0"/>
      <w:suppressLineNumbers/>
      <w:suppressAutoHyphens/>
      <w:spacing w:after="0" w:line="240" w:lineRule="auto"/>
    </w:pPr>
    <w:rPr>
      <w:rFonts w:ascii="Times New Roman" w:eastAsia="Times New Roman" w:hAnsi="Times New Roman" w:cs="Mangal"/>
      <w:sz w:val="24"/>
      <w:szCs w:val="24"/>
      <w:lang w:eastAsia="ru-RU" w:bidi="ru-RU"/>
    </w:rPr>
  </w:style>
  <w:style w:type="paragraph" w:customStyle="1" w:styleId="110">
    <w:name w:val="Заголовок 11"/>
    <w:basedOn w:val="a"/>
    <w:next w:val="a"/>
    <w:rsid w:val="006B5619"/>
    <w:pPr>
      <w:keepNext/>
      <w:widowControl w:val="0"/>
      <w:suppressAutoHyphens/>
      <w:spacing w:before="240" w:after="60" w:line="240" w:lineRule="auto"/>
      <w:ind w:left="720" w:hanging="360"/>
      <w:outlineLvl w:val="0"/>
    </w:pPr>
    <w:rPr>
      <w:rFonts w:ascii="Arial" w:eastAsia="Arial" w:hAnsi="Arial" w:cs="Arial"/>
      <w:b/>
      <w:bCs/>
      <w:kern w:val="1"/>
      <w:sz w:val="32"/>
      <w:szCs w:val="32"/>
      <w:lang w:eastAsia="ru-RU" w:bidi="ru-RU"/>
    </w:rPr>
  </w:style>
  <w:style w:type="paragraph" w:customStyle="1" w:styleId="41">
    <w:name w:val="Заголовок 41"/>
    <w:basedOn w:val="a"/>
    <w:next w:val="a"/>
    <w:rsid w:val="006B5619"/>
    <w:pPr>
      <w:keepNext/>
      <w:widowControl w:val="0"/>
      <w:suppressAutoHyphens/>
      <w:spacing w:after="0" w:line="240" w:lineRule="auto"/>
      <w:ind w:left="2880" w:hanging="360"/>
      <w:jc w:val="center"/>
      <w:outlineLvl w:val="3"/>
    </w:pPr>
    <w:rPr>
      <w:rFonts w:ascii="Times New Roman" w:eastAsia="Times New Roman" w:hAnsi="Times New Roman" w:cs="Times New Roman"/>
      <w:sz w:val="44"/>
      <w:szCs w:val="44"/>
      <w:lang w:eastAsia="ru-RU" w:bidi="ru-RU"/>
    </w:rPr>
  </w:style>
  <w:style w:type="paragraph" w:customStyle="1" w:styleId="ConsPlusNonformat">
    <w:name w:val="ConsPlusNonformat"/>
    <w:rsid w:val="006B5619"/>
    <w:pPr>
      <w:widowControl w:val="0"/>
      <w:suppressAutoHyphens/>
      <w:autoSpaceDE w:val="0"/>
      <w:spacing w:after="0" w:line="240" w:lineRule="auto"/>
    </w:pPr>
    <w:rPr>
      <w:rFonts w:ascii="Courier New" w:eastAsia="Courier New" w:hAnsi="Courier New" w:cs="Courier New"/>
      <w:sz w:val="20"/>
      <w:szCs w:val="20"/>
      <w:lang w:eastAsia="ru-RU" w:bidi="ru-RU"/>
    </w:rPr>
  </w:style>
  <w:style w:type="paragraph" w:customStyle="1" w:styleId="ConsPlusTitle">
    <w:name w:val="ConsPlusTitle"/>
    <w:rsid w:val="006B5619"/>
    <w:pPr>
      <w:widowControl w:val="0"/>
      <w:suppressAutoHyphens/>
      <w:autoSpaceDE w:val="0"/>
      <w:spacing w:after="0" w:line="240" w:lineRule="auto"/>
    </w:pPr>
    <w:rPr>
      <w:rFonts w:ascii="Arial" w:eastAsia="Arial" w:hAnsi="Arial" w:cs="Arial"/>
      <w:b/>
      <w:bCs/>
      <w:sz w:val="20"/>
      <w:szCs w:val="20"/>
      <w:lang w:eastAsia="ru-RU" w:bidi="ru-RU"/>
    </w:rPr>
  </w:style>
  <w:style w:type="paragraph" w:customStyle="1" w:styleId="ConsPlusCell">
    <w:name w:val="ConsPlusCell"/>
    <w:rsid w:val="006B5619"/>
    <w:pPr>
      <w:widowControl w:val="0"/>
      <w:suppressAutoHyphens/>
      <w:autoSpaceDE w:val="0"/>
      <w:spacing w:after="0" w:line="240" w:lineRule="auto"/>
    </w:pPr>
    <w:rPr>
      <w:rFonts w:ascii="Arial" w:eastAsia="Arial" w:hAnsi="Arial" w:cs="Arial"/>
      <w:sz w:val="20"/>
      <w:szCs w:val="20"/>
      <w:lang w:eastAsia="ru-RU" w:bidi="ru-RU"/>
    </w:rPr>
  </w:style>
  <w:style w:type="paragraph" w:customStyle="1" w:styleId="ConsPlusDocList">
    <w:name w:val="ConsPlusDocList"/>
    <w:rsid w:val="006B5619"/>
    <w:pPr>
      <w:widowControl w:val="0"/>
      <w:suppressAutoHyphens/>
      <w:autoSpaceDE w:val="0"/>
      <w:spacing w:after="0" w:line="240" w:lineRule="auto"/>
    </w:pPr>
    <w:rPr>
      <w:rFonts w:ascii="Courier New" w:eastAsia="Courier New" w:hAnsi="Courier New" w:cs="Courier New"/>
      <w:sz w:val="20"/>
      <w:szCs w:val="20"/>
      <w:lang w:eastAsia="ru-RU" w:bidi="ru-RU"/>
    </w:rPr>
  </w:style>
  <w:style w:type="paragraph" w:customStyle="1" w:styleId="19">
    <w:name w:val="Нижний колонтитул1"/>
    <w:basedOn w:val="a"/>
    <w:rsid w:val="006B5619"/>
    <w:pPr>
      <w:widowControl w:val="0"/>
      <w:tabs>
        <w:tab w:val="center" w:pos="4677"/>
        <w:tab w:val="right" w:pos="9355"/>
      </w:tabs>
      <w:suppressAutoHyphens/>
      <w:spacing w:after="0" w:line="240" w:lineRule="auto"/>
    </w:pPr>
    <w:rPr>
      <w:rFonts w:ascii="Times New Roman" w:eastAsia="Times New Roman" w:hAnsi="Times New Roman" w:cs="Times New Roman"/>
      <w:sz w:val="24"/>
      <w:szCs w:val="24"/>
      <w:lang w:eastAsia="ru-RU" w:bidi="ru-RU"/>
    </w:rPr>
  </w:style>
  <w:style w:type="paragraph" w:customStyle="1" w:styleId="1a">
    <w:name w:val="Текст выноски1"/>
    <w:basedOn w:val="a"/>
    <w:rsid w:val="006B5619"/>
    <w:pPr>
      <w:widowControl w:val="0"/>
      <w:suppressAutoHyphens/>
      <w:spacing w:after="0" w:line="240" w:lineRule="auto"/>
    </w:pPr>
    <w:rPr>
      <w:rFonts w:ascii="Tahoma" w:eastAsia="Tahoma" w:hAnsi="Tahoma" w:cs="Tahoma"/>
      <w:sz w:val="16"/>
      <w:szCs w:val="16"/>
      <w:lang w:eastAsia="ru-RU" w:bidi="ru-RU"/>
    </w:rPr>
  </w:style>
  <w:style w:type="paragraph" w:styleId="ad">
    <w:name w:val="Title"/>
    <w:basedOn w:val="a"/>
    <w:next w:val="a"/>
    <w:link w:val="16"/>
    <w:qFormat/>
    <w:rsid w:val="006B5619"/>
    <w:pPr>
      <w:pBdr>
        <w:bottom w:val="single" w:sz="8" w:space="4" w:color="4F81BD" w:themeColor="accent1"/>
      </w:pBdr>
      <w:spacing w:after="300" w:line="240" w:lineRule="auto"/>
      <w:contextualSpacing/>
    </w:pPr>
    <w:rPr>
      <w:rFonts w:ascii="Arial" w:eastAsia="Lucida Sans Unicode" w:hAnsi="Arial" w:cs="Mangal"/>
      <w:sz w:val="28"/>
      <w:szCs w:val="28"/>
      <w:lang w:bidi="ru-RU"/>
    </w:rPr>
  </w:style>
  <w:style w:type="character" w:customStyle="1" w:styleId="af0">
    <w:name w:val="Название Знак"/>
    <w:basedOn w:val="a0"/>
    <w:uiPriority w:val="10"/>
    <w:rsid w:val="006B561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94FD037AE2EDC55FEC50C6A0578AF48D2C27E21DE835E57428E5D77AE51111147D92B71D2E742C4yC17H" TargetMode="External"/><Relationship Id="rId18" Type="http://schemas.openxmlformats.org/officeDocument/2006/relationships/hyperlink" Target="consultantplus://offline/ref=E94FD037AE2EDC55FEC50C6A0578AF48D2C27E21DE835E57428E5D77AE51111147D92B71D2E743C6yC1AH" TargetMode="External"/><Relationship Id="rId26" Type="http://schemas.openxmlformats.org/officeDocument/2006/relationships/hyperlink" Target="consultantplus://offline/ref=7130549C1835F3958DD8E575175BED1F09C73FA4286C4D801443B0ECA614388279E283FFA4f1LEH" TargetMode="External"/><Relationship Id="rId39" Type="http://schemas.openxmlformats.org/officeDocument/2006/relationships/hyperlink" Target="consultantplus://offline/ref=A20B4FDBE40D4D28040EF714ACF106AB9AA71F67F0307A15F0C6D5D5BC5C883E2D723D6FCB869E2Ef5U6H" TargetMode="External"/><Relationship Id="rId3" Type="http://schemas.openxmlformats.org/officeDocument/2006/relationships/styles" Target="styles.xml"/><Relationship Id="rId21" Type="http://schemas.openxmlformats.org/officeDocument/2006/relationships/hyperlink" Target="consultantplus://offline/ref=7130549C1835F3958DD8E575175BED1F09C73FA4286C4D801443B0ECA614388279E283FAAD1D2015f6LCH" TargetMode="External"/><Relationship Id="rId34" Type="http://schemas.openxmlformats.org/officeDocument/2006/relationships/image" Target="media/image10.wmf"/><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94FD037AE2EDC55FEC50C6A0578AF48D2CC7920D9835E57428E5D77AE51111147D92B71D2E744CEyC12H" TargetMode="External"/><Relationship Id="rId17" Type="http://schemas.openxmlformats.org/officeDocument/2006/relationships/hyperlink" Target="consultantplus://offline/ref=E94FD037AE2EDC55FEC50C6A0578AF48D2C27E21DE835E57428E5D77AE51111147D92B71D2E743C6yC1AH" TargetMode="External"/><Relationship Id="rId25" Type="http://schemas.openxmlformats.org/officeDocument/2006/relationships/image" Target="media/image2.wmf"/><Relationship Id="rId33" Type="http://schemas.openxmlformats.org/officeDocument/2006/relationships/image" Target="media/image9.wmf"/><Relationship Id="rId38" Type="http://schemas.openxmlformats.org/officeDocument/2006/relationships/image" Target="media/image14.wmf"/><Relationship Id="rId2" Type="http://schemas.openxmlformats.org/officeDocument/2006/relationships/numbering" Target="numbering.xml"/><Relationship Id="rId16" Type="http://schemas.openxmlformats.org/officeDocument/2006/relationships/hyperlink" Target="consultantplus://offline/ref=E94FD037AE2EDC55FEC50C6A0578AF48D2CD7A20D2805E57428E5D77AE51111147D92B71D2E743C2yC10H" TargetMode="External"/><Relationship Id="rId20" Type="http://schemas.openxmlformats.org/officeDocument/2006/relationships/image" Target="media/image1.wmf"/><Relationship Id="rId29" Type="http://schemas.openxmlformats.org/officeDocument/2006/relationships/image" Target="media/image5.wmf"/><Relationship Id="rId41" Type="http://schemas.openxmlformats.org/officeDocument/2006/relationships/hyperlink" Target="consultantplus://offline/ref=8D64EBCD136BD0D1DA1ED2FFC72B3462B9DE00986481A89915BD73C28AD3DD8BA1FD3FB947YFy0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94FD037AE2EDC55FEC50C6A0578AF48D2C27E20D3855E57428E5D77AE51111147D92B71D2E743C7yC12H" TargetMode="External"/><Relationship Id="rId24" Type="http://schemas.openxmlformats.org/officeDocument/2006/relationships/footer" Target="footer1.xml"/><Relationship Id="rId32" Type="http://schemas.openxmlformats.org/officeDocument/2006/relationships/image" Target="media/image8.wmf"/><Relationship Id="rId37" Type="http://schemas.openxmlformats.org/officeDocument/2006/relationships/image" Target="media/image13.wmf"/><Relationship Id="rId40" Type="http://schemas.openxmlformats.org/officeDocument/2006/relationships/hyperlink" Target="consultantplus://offline/ref=A20B4FDBE40D4D28040EF714ACF106AB9AA71F67F0307A15F0C6D5D5BC5C883E2D723D6FCB869E2Ef5U7H" TargetMode="External"/><Relationship Id="rId5" Type="http://schemas.openxmlformats.org/officeDocument/2006/relationships/settings" Target="settings.xml"/><Relationship Id="rId15" Type="http://schemas.openxmlformats.org/officeDocument/2006/relationships/hyperlink" Target="consultantplus://offline/ref=E94FD037AE2EDC55FEC50C6A0578AF48D2CC7920D9835E57428E5D77AE51111147D92B71D2E643C2yC10H" TargetMode="External"/><Relationship Id="rId23" Type="http://schemas.openxmlformats.org/officeDocument/2006/relationships/hyperlink" Target="consultantplus://offline/ref=7130549C1835F3958DD8E575175BED1F09C93BA22D684D801443B0ECA6f1L4H" TargetMode="External"/><Relationship Id="rId28" Type="http://schemas.openxmlformats.org/officeDocument/2006/relationships/image" Target="media/image4.wmf"/><Relationship Id="rId36" Type="http://schemas.openxmlformats.org/officeDocument/2006/relationships/image" Target="media/image12.wmf"/><Relationship Id="rId10" Type="http://schemas.openxmlformats.org/officeDocument/2006/relationships/hyperlink" Target="consultantplus://offline/ref=E94FD037AE2EDC55FEC50C6A0578AF48D2C27E21DE835E57428E5D77AE51111147D92B71D2E743C6yC1AH" TargetMode="External"/><Relationship Id="rId19" Type="http://schemas.openxmlformats.org/officeDocument/2006/relationships/hyperlink" Target="consultantplus://offline/ref=E94FD037AE2EDC55FEC50C6A0578AF48D2C27E20D3845E57428E5D77AE51111147D92B71D2E743C6yC1AH" TargetMode="External"/><Relationship Id="rId31" Type="http://schemas.openxmlformats.org/officeDocument/2006/relationships/image" Target="media/image7.wmf"/><Relationship Id="rId4" Type="http://schemas.microsoft.com/office/2007/relationships/stylesWithEffects" Target="stylesWithEffects.xml"/><Relationship Id="rId9" Type="http://schemas.openxmlformats.org/officeDocument/2006/relationships/hyperlink" Target="consultantplus://offline/ref=E94FD037AE2EDC55FEC50C6A0578AF48D2C27E21DE835E57428E5D77AE51111147D92B71D2E743C6yC1AH" TargetMode="External"/><Relationship Id="rId14" Type="http://schemas.openxmlformats.org/officeDocument/2006/relationships/hyperlink" Target="consultantplus://offline/ref=E94FD037AE2EDC55FEC50C6A0578AF48D2C27E20D2865E57428E5D77AE51111147D92B71D2E743C7yC11H" TargetMode="External"/><Relationship Id="rId22" Type="http://schemas.openxmlformats.org/officeDocument/2006/relationships/hyperlink" Target="consultantplus://offline/ref=7130549C1835F3958DD8E575175BED1F09C73FA4286C4D801443B0ECA614388279E283FAAD1D2015f6LCH" TargetMode="External"/><Relationship Id="rId27" Type="http://schemas.openxmlformats.org/officeDocument/2006/relationships/image" Target="media/image3.wmf"/><Relationship Id="rId30" Type="http://schemas.openxmlformats.org/officeDocument/2006/relationships/image" Target="media/image6.wmf"/><Relationship Id="rId35" Type="http://schemas.openxmlformats.org/officeDocument/2006/relationships/image" Target="media/image11.w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8AB0B-A886-44FF-A8F8-9E3140C0D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15528</Words>
  <Characters>88513</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2016-07-14T05:41:00Z</cp:lastPrinted>
  <dcterms:created xsi:type="dcterms:W3CDTF">2016-07-13T08:30:00Z</dcterms:created>
  <dcterms:modified xsi:type="dcterms:W3CDTF">2016-07-14T05:42:00Z</dcterms:modified>
</cp:coreProperties>
</file>