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АДМИНИСТРАЦИЯ</w:t>
      </w:r>
    </w:p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366092">
        <w:rPr>
          <w:rFonts w:eastAsia="Lucida Sans Unicode"/>
          <w:b/>
          <w:bCs/>
          <w:sz w:val="28"/>
          <w:szCs w:val="28"/>
        </w:rPr>
        <w:t>ПОСТАНОВЛЕНИЕ</w:t>
      </w:r>
    </w:p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F43B76" w:rsidRPr="00F43B76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от 30</w:t>
      </w:r>
      <w:r w:rsidRPr="00366092">
        <w:rPr>
          <w:rFonts w:eastAsia="Lucida Sans Unicode"/>
          <w:b/>
          <w:bCs/>
          <w:sz w:val="28"/>
          <w:szCs w:val="28"/>
        </w:rPr>
        <w:t xml:space="preserve"> </w:t>
      </w:r>
      <w:r>
        <w:rPr>
          <w:rFonts w:eastAsia="Lucida Sans Unicode"/>
          <w:b/>
          <w:bCs/>
          <w:sz w:val="28"/>
          <w:szCs w:val="28"/>
        </w:rPr>
        <w:t>марта</w:t>
      </w:r>
      <w:r w:rsidRPr="00366092">
        <w:rPr>
          <w:rFonts w:eastAsia="Lucida Sans Unicode"/>
          <w:b/>
          <w:bCs/>
          <w:sz w:val="28"/>
          <w:szCs w:val="28"/>
        </w:rPr>
        <w:t xml:space="preserve">  2015                                              </w:t>
      </w:r>
      <w:r>
        <w:rPr>
          <w:rFonts w:eastAsia="Lucida Sans Unicode"/>
          <w:b/>
          <w:bCs/>
          <w:sz w:val="28"/>
          <w:szCs w:val="28"/>
        </w:rPr>
        <w:t xml:space="preserve">                            № 45</w:t>
      </w:r>
    </w:p>
    <w:p w:rsidR="00F43B76" w:rsidRPr="00366092" w:rsidRDefault="00F43B76" w:rsidP="00F43B76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proofErr w:type="spellStart"/>
      <w:r w:rsidRPr="00366092">
        <w:rPr>
          <w:rFonts w:eastAsia="Lucida Sans Unicode"/>
          <w:b/>
          <w:bCs/>
          <w:sz w:val="28"/>
          <w:szCs w:val="28"/>
        </w:rPr>
        <w:t>д</w:t>
      </w:r>
      <w:proofErr w:type="gramStart"/>
      <w:r w:rsidRPr="00366092">
        <w:rPr>
          <w:rFonts w:eastAsia="Lucida Sans Unicode"/>
          <w:b/>
          <w:bCs/>
          <w:sz w:val="28"/>
          <w:szCs w:val="28"/>
        </w:rPr>
        <w:t>.П</w:t>
      </w:r>
      <w:proofErr w:type="gramEnd"/>
      <w:r w:rsidRPr="00366092">
        <w:rPr>
          <w:rFonts w:eastAsia="Lucida Sans Unicode"/>
          <w:b/>
          <w:bCs/>
          <w:sz w:val="28"/>
          <w:szCs w:val="28"/>
        </w:rPr>
        <w:t>анино</w:t>
      </w:r>
      <w:proofErr w:type="spellEnd"/>
    </w:p>
    <w:p w:rsidR="00E21B90" w:rsidRPr="00F43B76" w:rsidRDefault="00E21B90" w:rsidP="00E21B90">
      <w:pPr>
        <w:pStyle w:val="ConsNonformat"/>
        <w:widowControl/>
        <w:spacing w:before="480" w:line="2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/>
          <w:bCs/>
          <w:sz w:val="28"/>
          <w:szCs w:val="28"/>
        </w:rPr>
      </w:pPr>
      <w:r w:rsidRPr="00F43B76">
        <w:rPr>
          <w:rFonts w:eastAsia="Lucida Sans Unicode"/>
          <w:b/>
          <w:bCs/>
          <w:sz w:val="28"/>
          <w:szCs w:val="28"/>
        </w:rPr>
        <w:t>О размещении отчета об объеме закупок у субъектов малого предпринимательства, социально ориентированных некоммерческих организаций</w:t>
      </w:r>
      <w:r w:rsidR="00F43B76" w:rsidRPr="00F43B76">
        <w:rPr>
          <w:rFonts w:eastAsia="Lucida Sans Unicode"/>
          <w:b/>
          <w:bCs/>
          <w:sz w:val="28"/>
          <w:szCs w:val="28"/>
        </w:rPr>
        <w:t xml:space="preserve"> в единой информационной системе в сфере закупок</w:t>
      </w: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/>
          <w:bCs/>
          <w:sz w:val="28"/>
          <w:szCs w:val="28"/>
        </w:rPr>
      </w:pPr>
    </w:p>
    <w:p w:rsidR="0030272D" w:rsidRPr="00F43B76" w:rsidRDefault="0030272D" w:rsidP="00F43B76">
      <w:pPr>
        <w:widowControl w:val="0"/>
        <w:suppressAutoHyphens/>
        <w:ind w:firstLine="708"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Руководствуясь статьей 30 пунктом 4 Федерального закона от 5 апреля 2013г. № 44-ФЗ «О контрактной системе в сфере закупок товаров, работ, услуг для обеспечения государственных и муниципальных нужд» администрация </w:t>
      </w:r>
      <w:proofErr w:type="spellStart"/>
      <w:r w:rsidR="00F43B76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F43B76">
        <w:rPr>
          <w:rFonts w:eastAsia="Lucida Sans Unicode"/>
          <w:bCs/>
          <w:sz w:val="28"/>
          <w:szCs w:val="28"/>
        </w:rPr>
        <w:t xml:space="preserve"> сельского поселения</w:t>
      </w: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proofErr w:type="gramStart"/>
      <w:r w:rsidRPr="00F43B76">
        <w:rPr>
          <w:rFonts w:eastAsia="Lucida Sans Unicode"/>
          <w:bCs/>
          <w:sz w:val="28"/>
          <w:szCs w:val="28"/>
        </w:rPr>
        <w:t>п</w:t>
      </w:r>
      <w:proofErr w:type="gramEnd"/>
      <w:r w:rsidRPr="00F43B76">
        <w:rPr>
          <w:rFonts w:eastAsia="Lucida Sans Unicode"/>
          <w:bCs/>
          <w:sz w:val="28"/>
          <w:szCs w:val="28"/>
        </w:rPr>
        <w:t xml:space="preserve"> о с т а н о в л я е т</w:t>
      </w:r>
      <w:r w:rsidR="00F43B76">
        <w:rPr>
          <w:rFonts w:eastAsia="Lucida Sans Unicode"/>
          <w:bCs/>
          <w:sz w:val="28"/>
          <w:szCs w:val="28"/>
        </w:rPr>
        <w:t>:</w:t>
      </w: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     </w:t>
      </w:r>
      <w:r w:rsidR="00F43B76">
        <w:rPr>
          <w:rFonts w:eastAsia="Lucida Sans Unicode"/>
          <w:bCs/>
          <w:sz w:val="28"/>
          <w:szCs w:val="28"/>
        </w:rPr>
        <w:tab/>
      </w:r>
      <w:r w:rsidRPr="00F43B76">
        <w:rPr>
          <w:rFonts w:eastAsia="Lucida Sans Unicode"/>
          <w:bCs/>
          <w:sz w:val="28"/>
          <w:szCs w:val="28"/>
        </w:rPr>
        <w:t>1. Разместить в единой информационной системе в сфере закупок Отчет об объеме закупок у субъектов малого предпринимательства, социально ориентированных некоммерческих орг</w:t>
      </w:r>
      <w:r w:rsidR="00F43B76">
        <w:rPr>
          <w:rFonts w:eastAsia="Lucida Sans Unicode"/>
          <w:bCs/>
          <w:sz w:val="28"/>
          <w:szCs w:val="28"/>
        </w:rPr>
        <w:t>анизаций до 1 апреля 2015 года (прилагается).</w:t>
      </w: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     </w:t>
      </w:r>
      <w:r w:rsidR="00F43B76">
        <w:rPr>
          <w:rFonts w:eastAsia="Lucida Sans Unicode"/>
          <w:bCs/>
          <w:sz w:val="28"/>
          <w:szCs w:val="28"/>
        </w:rPr>
        <w:tab/>
      </w:r>
      <w:r w:rsidRPr="00F43B76">
        <w:rPr>
          <w:rFonts w:eastAsia="Lucida Sans Unicode"/>
          <w:bCs/>
          <w:sz w:val="28"/>
          <w:szCs w:val="28"/>
        </w:rPr>
        <w:t xml:space="preserve">2. </w:t>
      </w:r>
      <w:r w:rsidR="00F43B76">
        <w:rPr>
          <w:rFonts w:eastAsia="Lucida Sans Unicode"/>
          <w:bCs/>
          <w:sz w:val="28"/>
          <w:szCs w:val="28"/>
        </w:rPr>
        <w:t xml:space="preserve">Контроль исполнения </w:t>
      </w:r>
      <w:r w:rsidRPr="00F43B76">
        <w:rPr>
          <w:rFonts w:eastAsia="Lucida Sans Unicode"/>
          <w:bCs/>
          <w:sz w:val="28"/>
          <w:szCs w:val="28"/>
        </w:rPr>
        <w:t xml:space="preserve"> данного постановления возложить на </w:t>
      </w:r>
      <w:r w:rsidR="00F11432" w:rsidRPr="00F43B76">
        <w:rPr>
          <w:rFonts w:eastAsia="Lucida Sans Unicode"/>
          <w:bCs/>
          <w:sz w:val="28"/>
          <w:szCs w:val="28"/>
        </w:rPr>
        <w:t>бухгалтера-кассира</w:t>
      </w:r>
      <w:r w:rsidRPr="00F43B76">
        <w:rPr>
          <w:rFonts w:eastAsia="Lucida Sans Unicode"/>
          <w:bCs/>
          <w:sz w:val="28"/>
          <w:szCs w:val="28"/>
        </w:rPr>
        <w:t xml:space="preserve"> </w:t>
      </w:r>
      <w:proofErr w:type="spellStart"/>
      <w:r w:rsidR="00F43B76">
        <w:rPr>
          <w:rFonts w:eastAsia="Lucida Sans Unicode"/>
          <w:bCs/>
          <w:sz w:val="28"/>
          <w:szCs w:val="28"/>
        </w:rPr>
        <w:t>Горбатенкову</w:t>
      </w:r>
      <w:proofErr w:type="spellEnd"/>
      <w:r w:rsidR="00F43B76">
        <w:rPr>
          <w:rFonts w:eastAsia="Lucida Sans Unicode"/>
          <w:bCs/>
          <w:sz w:val="28"/>
          <w:szCs w:val="28"/>
        </w:rPr>
        <w:t xml:space="preserve"> Елену Михайловну</w:t>
      </w:r>
      <w:r w:rsidRPr="00F43B76">
        <w:rPr>
          <w:rFonts w:eastAsia="Lucida Sans Unicode"/>
          <w:bCs/>
          <w:sz w:val="28"/>
          <w:szCs w:val="28"/>
        </w:rPr>
        <w:t>.</w:t>
      </w: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  <w:r w:rsidRPr="00F43B76">
        <w:rPr>
          <w:rFonts w:eastAsia="Lucida Sans Unicode"/>
          <w:bCs/>
          <w:sz w:val="28"/>
          <w:szCs w:val="28"/>
        </w:rPr>
        <w:t xml:space="preserve">     </w:t>
      </w:r>
      <w:r w:rsidR="00F43B76">
        <w:rPr>
          <w:rFonts w:eastAsia="Lucida Sans Unicode"/>
          <w:bCs/>
          <w:sz w:val="28"/>
          <w:szCs w:val="28"/>
        </w:rPr>
        <w:tab/>
      </w:r>
      <w:r w:rsidR="00B66F36" w:rsidRPr="00F43B76">
        <w:rPr>
          <w:rFonts w:cs="Tahoma"/>
          <w:bCs/>
          <w:sz w:val="28"/>
          <w:szCs w:val="28"/>
        </w:rPr>
        <w:t>3. Постановление обнародовать в установленном порядке.</w:t>
      </w:r>
    </w:p>
    <w:p w:rsidR="0030272D" w:rsidRPr="00F43B76" w:rsidRDefault="0030272D" w:rsidP="0030272D">
      <w:pPr>
        <w:widowControl w:val="0"/>
        <w:suppressAutoHyphens/>
        <w:jc w:val="both"/>
        <w:rPr>
          <w:rFonts w:eastAsia="Lucida Sans Unicode"/>
          <w:bCs/>
          <w:sz w:val="28"/>
          <w:szCs w:val="28"/>
        </w:rPr>
      </w:pPr>
    </w:p>
    <w:p w:rsidR="00E21B90" w:rsidRPr="00F43B76" w:rsidRDefault="00E21B90" w:rsidP="00E21B90">
      <w:pPr>
        <w:spacing w:line="360" w:lineRule="exact"/>
        <w:rPr>
          <w:b/>
          <w:sz w:val="28"/>
          <w:szCs w:val="28"/>
        </w:rPr>
      </w:pPr>
    </w:p>
    <w:p w:rsidR="00E21B90" w:rsidRPr="00F43B76" w:rsidRDefault="00F43B76" w:rsidP="00E21B90">
      <w:pPr>
        <w:rPr>
          <w:bCs/>
          <w:sz w:val="28"/>
          <w:szCs w:val="28"/>
        </w:rPr>
      </w:pPr>
      <w:r w:rsidRPr="00F43B76">
        <w:rPr>
          <w:bCs/>
          <w:sz w:val="28"/>
          <w:szCs w:val="28"/>
        </w:rPr>
        <w:t>Глава</w:t>
      </w:r>
      <w:r w:rsidR="00E21B90" w:rsidRPr="00F43B76">
        <w:rPr>
          <w:bCs/>
          <w:sz w:val="28"/>
          <w:szCs w:val="28"/>
        </w:rPr>
        <w:t xml:space="preserve"> администрации </w:t>
      </w:r>
    </w:p>
    <w:p w:rsidR="00E21B90" w:rsidRPr="00F43B76" w:rsidRDefault="00F43B76" w:rsidP="00E21B90">
      <w:pPr>
        <w:rPr>
          <w:bCs/>
          <w:sz w:val="28"/>
          <w:szCs w:val="28"/>
        </w:rPr>
      </w:pPr>
      <w:proofErr w:type="spellStart"/>
      <w:r w:rsidRPr="00F43B76">
        <w:rPr>
          <w:bCs/>
          <w:sz w:val="28"/>
          <w:szCs w:val="28"/>
        </w:rPr>
        <w:t>Панинского</w:t>
      </w:r>
      <w:proofErr w:type="spellEnd"/>
      <w:r w:rsidRPr="00F43B76">
        <w:rPr>
          <w:bCs/>
          <w:sz w:val="28"/>
          <w:szCs w:val="28"/>
        </w:rPr>
        <w:t xml:space="preserve"> </w:t>
      </w:r>
      <w:r w:rsidR="00E21B90" w:rsidRPr="00F43B76">
        <w:rPr>
          <w:bCs/>
          <w:sz w:val="28"/>
          <w:szCs w:val="28"/>
        </w:rPr>
        <w:t xml:space="preserve"> сельского поселения                     </w:t>
      </w:r>
      <w:r w:rsidR="0030272D" w:rsidRPr="00F43B76">
        <w:rPr>
          <w:bCs/>
          <w:sz w:val="28"/>
          <w:szCs w:val="28"/>
        </w:rPr>
        <w:t xml:space="preserve">          </w:t>
      </w:r>
      <w:r w:rsidR="00E21B90" w:rsidRPr="00F43B76">
        <w:rPr>
          <w:bCs/>
          <w:sz w:val="28"/>
          <w:szCs w:val="28"/>
        </w:rPr>
        <w:t xml:space="preserve">                  </w:t>
      </w:r>
      <w:proofErr w:type="spellStart"/>
      <w:r w:rsidRPr="00F43B76">
        <w:rPr>
          <w:bCs/>
          <w:sz w:val="28"/>
          <w:szCs w:val="28"/>
        </w:rPr>
        <w:t>А.Н.Груздев</w:t>
      </w:r>
      <w:proofErr w:type="spellEnd"/>
    </w:p>
    <w:p w:rsidR="00522DCB" w:rsidRPr="00522DCB" w:rsidRDefault="00522DCB" w:rsidP="00E21B90">
      <w:pPr>
        <w:rPr>
          <w:bCs/>
          <w:sz w:val="28"/>
          <w:szCs w:val="28"/>
          <w:lang w:val="en-US"/>
        </w:rPr>
        <w:sectPr w:rsidR="00522DCB" w:rsidRPr="00522DCB" w:rsidSect="00522DCB">
          <w:pgSz w:w="11909" w:h="16834"/>
          <w:pgMar w:top="1138" w:right="1138" w:bottom="994" w:left="1138" w:header="720" w:footer="720" w:gutter="0"/>
          <w:cols w:space="60"/>
          <w:noEndnote/>
          <w:docGrid w:linePitch="326"/>
        </w:sectPr>
      </w:pPr>
    </w:p>
    <w:tbl>
      <w:tblPr>
        <w:tblW w:w="14500" w:type="dxa"/>
        <w:tblInd w:w="108" w:type="dxa"/>
        <w:tblLook w:val="04A0" w:firstRow="1" w:lastRow="0" w:firstColumn="1" w:lastColumn="0" w:noHBand="0" w:noVBand="1"/>
      </w:tblPr>
      <w:tblGrid>
        <w:gridCol w:w="336"/>
        <w:gridCol w:w="72"/>
        <w:gridCol w:w="10854"/>
        <w:gridCol w:w="3238"/>
      </w:tblGrid>
      <w:tr w:rsidR="00773322" w:rsidRPr="00773322" w:rsidTr="00522DCB">
        <w:trPr>
          <w:trHeight w:val="1065"/>
        </w:trPr>
        <w:tc>
          <w:tcPr>
            <w:tcW w:w="1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322" w:rsidRPr="00522DCB" w:rsidRDefault="00773322" w:rsidP="00522DCB">
            <w:pPr>
              <w:jc w:val="center"/>
              <w:rPr>
                <w:b/>
              </w:rPr>
            </w:pPr>
            <w:r w:rsidRPr="00522DCB">
              <w:rPr>
                <w:b/>
              </w:rPr>
              <w:lastRenderedPageBreak/>
              <w:t>Отчет об объеме закупок у субъектов малого предпринимательства</w:t>
            </w:r>
            <w:r w:rsidRPr="00522DCB">
              <w:rPr>
                <w:b/>
              </w:rPr>
              <w:br/>
              <w:t xml:space="preserve"> и социально ориентированных некоммерческих организаций</w:t>
            </w:r>
          </w:p>
        </w:tc>
      </w:tr>
      <w:tr w:rsidR="00773322" w:rsidRPr="00773322" w:rsidTr="00522DCB">
        <w:trPr>
          <w:trHeight w:val="315"/>
        </w:trPr>
        <w:tc>
          <w:tcPr>
            <w:tcW w:w="1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522DCB" w:rsidRDefault="00773322" w:rsidP="00522DCB">
            <w:pPr>
              <w:jc w:val="center"/>
              <w:rPr>
                <w:b/>
                <w:color w:val="000000"/>
              </w:rPr>
            </w:pPr>
            <w:r w:rsidRPr="00522DCB">
              <w:rPr>
                <w:b/>
                <w:color w:val="000000"/>
              </w:rPr>
              <w:t>за 2014 отчетный год</w:t>
            </w:r>
          </w:p>
        </w:tc>
      </w:tr>
      <w:tr w:rsidR="00773322" w:rsidRPr="00773322" w:rsidTr="00522DCB">
        <w:trPr>
          <w:trHeight w:val="315"/>
        </w:trPr>
        <w:tc>
          <w:tcPr>
            <w:tcW w:w="1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r w:rsidRPr="00773322">
              <w:t>I. Сведения о заказчике:</w:t>
            </w:r>
          </w:p>
        </w:tc>
      </w:tr>
      <w:tr w:rsidR="00773322" w:rsidRPr="00773322" w:rsidTr="00522DCB">
        <w:trPr>
          <w:trHeight w:val="315"/>
        </w:trPr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94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Наименование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 xml:space="preserve">Администрация </w:t>
            </w:r>
            <w:proofErr w:type="spellStart"/>
            <w:r w:rsidRPr="00773322">
              <w:rPr>
                <w:color w:val="000000"/>
              </w:rPr>
              <w:t>Иванковского</w:t>
            </w:r>
            <w:proofErr w:type="spellEnd"/>
            <w:r w:rsidRPr="00773322">
              <w:rPr>
                <w:color w:val="000000"/>
              </w:rPr>
              <w:t xml:space="preserve"> сельского поселения</w:t>
            </w: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Организационно-правовая форма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Учреждения</w:t>
            </w:r>
          </w:p>
        </w:tc>
      </w:tr>
      <w:tr w:rsidR="00773322" w:rsidRPr="00773322" w:rsidTr="00522DCB">
        <w:trPr>
          <w:trHeight w:val="94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Место нахождения (адрес), телефон, адрес электронной почты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 xml:space="preserve">155521, Ивановская область, </w:t>
            </w:r>
            <w:proofErr w:type="spellStart"/>
            <w:r w:rsidRPr="00773322">
              <w:rPr>
                <w:color w:val="000000"/>
              </w:rPr>
              <w:t>Фурмановский</w:t>
            </w:r>
            <w:proofErr w:type="spellEnd"/>
            <w:r w:rsidRPr="00773322">
              <w:rPr>
                <w:color w:val="000000"/>
              </w:rPr>
              <w:t xml:space="preserve"> район, д. </w:t>
            </w:r>
            <w:proofErr w:type="spellStart"/>
            <w:r w:rsidRPr="00773322">
              <w:rPr>
                <w:color w:val="000000"/>
              </w:rPr>
              <w:t>Иванково</w:t>
            </w:r>
            <w:proofErr w:type="spellEnd"/>
            <w:r w:rsidRPr="00773322">
              <w:rPr>
                <w:color w:val="000000"/>
              </w:rPr>
              <w:t>, д.5</w:t>
            </w: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ИНН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3705061343</w:t>
            </w: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КПП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370501001</w:t>
            </w: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по ОКОПФ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81</w:t>
            </w: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по ОКПО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79084187</w:t>
            </w: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по ОКТМО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24631436</w:t>
            </w:r>
          </w:p>
        </w:tc>
      </w:tr>
      <w:tr w:rsidR="00773322" w:rsidRPr="00773322" w:rsidTr="00522DCB">
        <w:trPr>
          <w:trHeight w:val="300"/>
        </w:trPr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960"/>
        </w:trPr>
        <w:tc>
          <w:tcPr>
            <w:tcW w:w="1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r w:rsidRPr="00773322">
              <w:t>II. Информация об объеме закупок у субъектов малого предпринимательства и социально ориентированных некоммерческих организаций, о несостоявшемся определении поставщиков (подрядчиков, исполнителей) c участием субъектов малого предпринимательства и социально ориентированных некоммерческих организаций</w:t>
            </w:r>
            <w:bookmarkStart w:id="0" w:name="_GoBack"/>
            <w:bookmarkEnd w:id="0"/>
          </w:p>
        </w:tc>
      </w:tr>
      <w:tr w:rsidR="00773322" w:rsidRPr="00773322" w:rsidTr="00522DCB">
        <w:trPr>
          <w:trHeight w:val="300"/>
        </w:trPr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1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Наименование показателя, единица измерения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Величина показателя</w:t>
            </w:r>
          </w:p>
        </w:tc>
      </w:tr>
      <w:tr w:rsidR="00773322" w:rsidRPr="00773322" w:rsidTr="00522DCB">
        <w:trPr>
          <w:trHeight w:val="705"/>
        </w:trPr>
        <w:tc>
          <w:tcPr>
            <w:tcW w:w="1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Расчет объема закупок, который заказчик обязан осуществить у субъектов малого предпринимательства и социально ориентированных некоммерческих организаций в отчетном году</w:t>
            </w:r>
          </w:p>
        </w:tc>
      </w:tr>
      <w:tr w:rsidR="00773322" w:rsidRPr="00773322" w:rsidTr="00522DCB">
        <w:trPr>
          <w:trHeight w:val="630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1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Совокупный годовой объем закупок, за исключением объема закупок, сведения о которых составляют государственную тайну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14 678,00</w:t>
            </w:r>
          </w:p>
        </w:tc>
      </w:tr>
      <w:tr w:rsidR="00773322" w:rsidRPr="00773322" w:rsidTr="00522DCB">
        <w:trPr>
          <w:trHeight w:val="1050"/>
        </w:trPr>
        <w:tc>
          <w:tcPr>
            <w:tcW w:w="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lastRenderedPageBreak/>
              <w:t>2</w:t>
            </w:r>
          </w:p>
        </w:tc>
        <w:tc>
          <w:tcPr>
            <w:tcW w:w="10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Общий объем финансового обеспечения для оплаты контрактов в отчетном году в рамках осуществления закупок, предусмотренных частью 1 статьи 30 Федерального закона "О контрактной системе в сфере закупок товаров, работ, услуг для государственных и муниципальных нужд" (тыс. рублей):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9 241,87</w:t>
            </w:r>
          </w:p>
        </w:tc>
      </w:tr>
      <w:tr w:rsidR="00773322" w:rsidRPr="00773322" w:rsidTr="00522DCB">
        <w:trPr>
          <w:trHeight w:val="510"/>
        </w:trPr>
        <w:tc>
          <w:tcPr>
            <w:tcW w:w="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финансового обеспечения для оплаты в отчетном году контрактов, заключаемых на оказание услуг по предоставлению кредитов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765"/>
        </w:trPr>
        <w:tc>
          <w:tcPr>
            <w:tcW w:w="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финансового обеспечения для оплаты в отчетном году контрактов, заключаемых с единственным поставщиком (подрядчиком, исполнителем) в соответствии с частью 1 статьи 93 Федерального закона "О контрактной системе в сфере закупок товаров, работ, услуг для государственных и муниципальных нужд" (далее - Федеральный закон)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2 469,07</w:t>
            </w:r>
          </w:p>
        </w:tc>
      </w:tr>
      <w:tr w:rsidR="00773322" w:rsidRPr="00773322" w:rsidTr="00522DCB">
        <w:trPr>
          <w:trHeight w:val="510"/>
        </w:trPr>
        <w:tc>
          <w:tcPr>
            <w:tcW w:w="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525"/>
        </w:trPr>
        <w:tc>
          <w:tcPr>
            <w:tcW w:w="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630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3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Совокупный годовой объем закупок, рассчитанный за вычетом закупок, предусмотренных частью 1 статьи 30 Федерального закона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2 967,06</w:t>
            </w:r>
          </w:p>
        </w:tc>
      </w:tr>
      <w:tr w:rsidR="00773322" w:rsidRPr="00773322" w:rsidTr="00522DCB">
        <w:trPr>
          <w:trHeight w:val="1260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4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закупок, который заказчик обязан осуществить у субъектов малого предпринимательства и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 статьи 30 Федерального закона)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445,06</w:t>
            </w:r>
          </w:p>
        </w:tc>
      </w:tr>
      <w:tr w:rsidR="00773322" w:rsidRPr="00773322" w:rsidTr="00522DCB">
        <w:trPr>
          <w:trHeight w:val="765"/>
        </w:trPr>
        <w:tc>
          <w:tcPr>
            <w:tcW w:w="1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закупок, который заказчик осуществил у субъектов малого предпринимательства и социально ориентированных некоммерческих организаций в отчетном году</w:t>
            </w:r>
          </w:p>
        </w:tc>
      </w:tr>
      <w:tr w:rsidR="00773322" w:rsidRPr="00773322" w:rsidTr="00522DCB">
        <w:trPr>
          <w:trHeight w:val="1275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5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закупок в отчетном году, осуществленных по результатам состоявшихся процедур определения поставщика (подрядчика, исполнителя), в извещении об осуществлении которых было установлено ограничение в отношении участников закупок, которыми могли быть только субъекты малого предпринимательства и социально ориентированные некоммерческие организации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5 216,89</w:t>
            </w:r>
          </w:p>
        </w:tc>
      </w:tr>
      <w:tr w:rsidR="00773322" w:rsidRPr="00773322" w:rsidTr="00522DCB">
        <w:trPr>
          <w:trHeight w:val="2565"/>
        </w:trPr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lastRenderedPageBreak/>
              <w:t>6</w:t>
            </w:r>
          </w:p>
        </w:tc>
        <w:tc>
          <w:tcPr>
            <w:tcW w:w="10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 xml:space="preserve">Объем привлечения в отчетном году субподрядчиков и соисполнителей из числа субъектов малого предпринимательства и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</w:t>
            </w:r>
            <w:proofErr w:type="gramStart"/>
            <w:r w:rsidRPr="00773322">
              <w:rPr>
                <w:color w:val="000000"/>
              </w:rPr>
              <w:t>извещениях</w:t>
            </w:r>
            <w:proofErr w:type="gramEnd"/>
            <w:r w:rsidRPr="00773322">
              <w:rPr>
                <w:color w:val="000000"/>
              </w:rPr>
              <w:t xml:space="preserve">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 (соисполнителей) из числа субъектов малого предпринимательства и социально ориентированных некоммерческих организаций (тыс. рублей)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630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7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Объем закупок, который заказчик осуществил у субъектов малого предпринимательства и социально ориентированных некоммерческих организаций в отчетном году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0,00</w:t>
            </w:r>
          </w:p>
        </w:tc>
      </w:tr>
      <w:tr w:rsidR="00773322" w:rsidRPr="00773322" w:rsidTr="00522DCB">
        <w:trPr>
          <w:trHeight w:val="1260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8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Доля закупок, которые заказчик осуществил у субъектов малого предпринимательства и социально ориентированных некоммерческих организаций в отчетном году, в совокупном годовом объеме закупок, за исключением объема закупок, сведения о которых составляют государственную тайну (процентов) и за вычетом закупок, предусмотренных частью 1 статьи 30 Федерального закона (процентов)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0,00</w:t>
            </w:r>
          </w:p>
        </w:tc>
      </w:tr>
      <w:tr w:rsidR="00773322" w:rsidRPr="00773322" w:rsidTr="00522DCB">
        <w:trPr>
          <w:trHeight w:val="765"/>
        </w:trPr>
        <w:tc>
          <w:tcPr>
            <w:tcW w:w="1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Информация о несостоявшихся определениях поставщиков (подрядчиков, исполнителей) с участием субъектов малого предпринимательства и социально ориентированных некоммерческих организаций</w:t>
            </w:r>
          </w:p>
        </w:tc>
      </w:tr>
      <w:tr w:rsidR="00773322" w:rsidRPr="00773322" w:rsidTr="00522DCB">
        <w:trPr>
          <w:trHeight w:val="975"/>
        </w:trPr>
        <w:tc>
          <w:tcPr>
            <w:tcW w:w="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9</w:t>
            </w:r>
          </w:p>
        </w:tc>
        <w:tc>
          <w:tcPr>
            <w:tcW w:w="10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 и социально ориентированных некоммерческих организаций (тыс. рублей)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450"/>
        </w:trPr>
        <w:tc>
          <w:tcPr>
            <w:tcW w:w="14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r w:rsidRPr="00773322">
              <w:t>III. Информация о заключенных контрактах</w:t>
            </w:r>
          </w:p>
        </w:tc>
      </w:tr>
      <w:tr w:rsidR="00773322" w:rsidRPr="00773322" w:rsidTr="00522DCB">
        <w:trPr>
          <w:trHeight w:val="1035"/>
        </w:trPr>
        <w:tc>
          <w:tcPr>
            <w:tcW w:w="1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Виды заключенных контрактов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Уникальные номера реестровых записей из реестра контрактов</w:t>
            </w:r>
          </w:p>
        </w:tc>
      </w:tr>
      <w:tr w:rsidR="00773322" w:rsidRPr="00773322" w:rsidTr="00522DCB">
        <w:trPr>
          <w:trHeight w:val="63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1</w:t>
            </w: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94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2</w:t>
            </w: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63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lastRenderedPageBreak/>
              <w:t>3</w:t>
            </w:r>
          </w:p>
        </w:tc>
        <w:tc>
          <w:tcPr>
            <w:tcW w:w="10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Контракты, заключенные по основаниям, предусмотренным частью 1 статьи 30 Федерального закона, в том числе: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315"/>
        </w:trPr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 на оказание услуг по предоставлению кредитов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735"/>
        </w:trPr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контракты, заключенные с единственным поставщиком (подрядчиком, исполнителем) в соответствии с частью 1 статьи 93 Федерального закона "О контрактной системе в сфере закупок товаров, работ, услуг для государственных и муниципальных нужд"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315"/>
        </w:trPr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510"/>
        </w:trPr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 </w:t>
            </w:r>
          </w:p>
        </w:tc>
      </w:tr>
      <w:tr w:rsidR="00773322" w:rsidRPr="00773322" w:rsidTr="00522DCB">
        <w:trPr>
          <w:trHeight w:val="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 xml:space="preserve">   </w:t>
            </w:r>
            <w:r w:rsidRPr="00773322">
              <w:rPr>
                <w:color w:val="000000"/>
                <w:u w:val="single"/>
              </w:rPr>
              <w:t xml:space="preserve"> Бухгалтер - кассир       </w:t>
            </w:r>
            <w:r w:rsidRPr="00773322">
              <w:rPr>
                <w:color w:val="000000"/>
              </w:rPr>
              <w:t xml:space="preserve">               </w:t>
            </w:r>
            <w:r w:rsidRPr="00773322">
              <w:rPr>
                <w:color w:val="000000"/>
                <w:u w:val="single"/>
              </w:rPr>
              <w:t xml:space="preserve">                            </w:t>
            </w:r>
            <w:r w:rsidRPr="00773322">
              <w:rPr>
                <w:color w:val="000000"/>
              </w:rPr>
              <w:t xml:space="preserve">            </w:t>
            </w:r>
            <w:r w:rsidRPr="00773322">
              <w:rPr>
                <w:color w:val="000000"/>
                <w:u w:val="single"/>
              </w:rPr>
              <w:t xml:space="preserve">      </w:t>
            </w:r>
            <w:proofErr w:type="spellStart"/>
            <w:r w:rsidRPr="00773322">
              <w:rPr>
                <w:color w:val="000000"/>
                <w:u w:val="single"/>
              </w:rPr>
              <w:t>Горбатенкова</w:t>
            </w:r>
            <w:proofErr w:type="spellEnd"/>
            <w:r w:rsidRPr="00773322">
              <w:rPr>
                <w:color w:val="000000"/>
                <w:u w:val="single"/>
              </w:rPr>
              <w:t xml:space="preserve"> Е.М.       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16"/>
                <w:szCs w:val="16"/>
              </w:rPr>
            </w:pPr>
            <w:r w:rsidRPr="00773322">
              <w:rPr>
                <w:color w:val="000000"/>
                <w:sz w:val="16"/>
                <w:szCs w:val="16"/>
              </w:rPr>
              <w:t xml:space="preserve">     (уполномоченный работник, должность)                                         (подпись)                                                     (расшифровка подписи)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М.П.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  <w:r w:rsidRPr="00773322">
              <w:rPr>
                <w:color w:val="000000"/>
              </w:rPr>
              <w:t>"____"  _____________ 20__ г.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  <w:tc>
          <w:tcPr>
            <w:tcW w:w="14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22"/>
                <w:szCs w:val="22"/>
              </w:rPr>
            </w:pPr>
          </w:p>
        </w:tc>
      </w:tr>
      <w:tr w:rsidR="00773322" w:rsidRPr="00773322" w:rsidTr="00522DCB">
        <w:trPr>
          <w:trHeight w:val="3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3322" w:rsidRPr="00773322" w:rsidRDefault="00773322" w:rsidP="0077332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73322" w:rsidRPr="00773322" w:rsidRDefault="00773322" w:rsidP="0077332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0272D" w:rsidRPr="00F43B76" w:rsidRDefault="0030272D" w:rsidP="00E21B90">
      <w:pPr>
        <w:rPr>
          <w:bCs/>
          <w:sz w:val="28"/>
          <w:szCs w:val="28"/>
        </w:rPr>
      </w:pPr>
    </w:p>
    <w:p w:rsidR="0030272D" w:rsidRPr="00F43B76" w:rsidRDefault="0030272D" w:rsidP="00E21B90">
      <w:pPr>
        <w:rPr>
          <w:bCs/>
          <w:sz w:val="28"/>
          <w:szCs w:val="28"/>
        </w:rPr>
      </w:pPr>
    </w:p>
    <w:p w:rsidR="0030272D" w:rsidRPr="00F43B76" w:rsidRDefault="0030272D" w:rsidP="00E21B90">
      <w:pPr>
        <w:rPr>
          <w:bCs/>
          <w:sz w:val="28"/>
          <w:szCs w:val="28"/>
        </w:rPr>
      </w:pPr>
    </w:p>
    <w:p w:rsidR="0030272D" w:rsidRPr="00F43B76" w:rsidRDefault="0030272D" w:rsidP="00E21B90">
      <w:pPr>
        <w:rPr>
          <w:bCs/>
          <w:sz w:val="28"/>
          <w:szCs w:val="28"/>
        </w:rPr>
      </w:pPr>
    </w:p>
    <w:p w:rsidR="00E21B90" w:rsidRPr="0030272D" w:rsidRDefault="00E21B90" w:rsidP="00E21B90">
      <w:pPr>
        <w:rPr>
          <w:bCs/>
        </w:rPr>
        <w:sectPr w:rsidR="00E21B90" w:rsidRPr="0030272D" w:rsidSect="00773322">
          <w:pgSz w:w="16834" w:h="11909" w:orient="landscape"/>
          <w:pgMar w:top="1134" w:right="1134" w:bottom="1136" w:left="993" w:header="720" w:footer="720" w:gutter="0"/>
          <w:cols w:space="60"/>
          <w:noEndnote/>
          <w:docGrid w:linePitch="326"/>
        </w:sectPr>
      </w:pPr>
    </w:p>
    <w:p w:rsidR="00B66F36" w:rsidRPr="00B66F36" w:rsidRDefault="00F43B76" w:rsidP="00B66F36">
      <w:pPr>
        <w:ind w:firstLine="720"/>
        <w:jc w:val="right"/>
      </w:pPr>
      <w:r>
        <w:lastRenderedPageBreak/>
        <w:t xml:space="preserve">Приложение </w:t>
      </w:r>
    </w:p>
    <w:p w:rsidR="00F43B76" w:rsidRDefault="00B66F36" w:rsidP="00B66F36">
      <w:pPr>
        <w:ind w:firstLine="720"/>
        <w:jc w:val="right"/>
      </w:pPr>
      <w:r w:rsidRPr="00B66F36">
        <w:t xml:space="preserve">к постановлению </w:t>
      </w:r>
      <w:r w:rsidR="00F43B76">
        <w:t>администрации</w:t>
      </w:r>
    </w:p>
    <w:p w:rsidR="00B66F36" w:rsidRPr="008B798D" w:rsidRDefault="00F43B76" w:rsidP="00B66F36">
      <w:pPr>
        <w:ind w:firstLine="720"/>
        <w:jc w:val="right"/>
        <w:rPr>
          <w:sz w:val="22"/>
        </w:rPr>
      </w:pPr>
      <w:r w:rsidRPr="008B798D">
        <w:rPr>
          <w:sz w:val="22"/>
        </w:rPr>
        <w:t xml:space="preserve">от </w:t>
      </w:r>
      <w:r w:rsidR="00B66F36" w:rsidRPr="008B798D">
        <w:rPr>
          <w:sz w:val="22"/>
        </w:rPr>
        <w:t>3</w:t>
      </w:r>
      <w:r w:rsidRPr="008B798D">
        <w:rPr>
          <w:sz w:val="22"/>
        </w:rPr>
        <w:t>0</w:t>
      </w:r>
      <w:r w:rsidR="00B66F36" w:rsidRPr="008B798D">
        <w:rPr>
          <w:sz w:val="22"/>
        </w:rPr>
        <w:t>.03.2015 г. №4</w:t>
      </w:r>
      <w:r w:rsidRPr="008B798D">
        <w:rPr>
          <w:sz w:val="22"/>
        </w:rPr>
        <w:t>5</w:t>
      </w:r>
    </w:p>
    <w:p w:rsidR="008B798D" w:rsidRPr="008B798D" w:rsidRDefault="008B798D" w:rsidP="008B798D">
      <w:pPr>
        <w:ind w:firstLine="720"/>
        <w:jc w:val="center"/>
        <w:rPr>
          <w:b/>
          <w:sz w:val="28"/>
          <w:szCs w:val="28"/>
        </w:rPr>
      </w:pPr>
      <w:r w:rsidRPr="008B798D">
        <w:rPr>
          <w:b/>
          <w:sz w:val="28"/>
          <w:szCs w:val="28"/>
        </w:rPr>
        <w:t>О</w:t>
      </w:r>
      <w:r w:rsidRPr="008B798D">
        <w:rPr>
          <w:b/>
          <w:sz w:val="28"/>
          <w:szCs w:val="20"/>
        </w:rPr>
        <w:t xml:space="preserve">тчет об объеме закупок у субъектов малого предпринимательства, социально ориентированных </w:t>
      </w:r>
      <w:r w:rsidRPr="008B798D">
        <w:rPr>
          <w:b/>
          <w:sz w:val="28"/>
          <w:szCs w:val="20"/>
        </w:rPr>
        <w:br/>
        <w:t>некоммерческих организаций</w:t>
      </w:r>
      <w:r w:rsidRPr="008B798D">
        <w:rPr>
          <w:b/>
          <w:sz w:val="28"/>
          <w:szCs w:val="28"/>
        </w:rPr>
        <w:t xml:space="preserve"> за </w:t>
      </w:r>
      <w:r w:rsidRPr="008B798D">
        <w:rPr>
          <w:b/>
          <w:sz w:val="28"/>
          <w:szCs w:val="28"/>
          <w:u w:val="single"/>
        </w:rPr>
        <w:t xml:space="preserve">  2014  </w:t>
      </w:r>
      <w:r w:rsidRPr="008B798D">
        <w:rPr>
          <w:b/>
          <w:sz w:val="28"/>
          <w:szCs w:val="28"/>
        </w:rPr>
        <w:t xml:space="preserve"> финансовый год</w:t>
      </w:r>
    </w:p>
    <w:p w:rsidR="008B798D" w:rsidRPr="008B798D" w:rsidRDefault="008B798D" w:rsidP="008B798D">
      <w:pPr>
        <w:ind w:firstLine="720"/>
        <w:jc w:val="right"/>
        <w:rPr>
          <w:bCs/>
          <w:sz w:val="28"/>
          <w:szCs w:val="28"/>
        </w:rPr>
      </w:pPr>
    </w:p>
    <w:p w:rsidR="008B798D" w:rsidRPr="008B798D" w:rsidRDefault="008B798D" w:rsidP="008B798D">
      <w:pPr>
        <w:spacing w:line="360" w:lineRule="auto"/>
        <w:jc w:val="center"/>
        <w:rPr>
          <w:sz w:val="28"/>
          <w:szCs w:val="28"/>
        </w:rPr>
      </w:pPr>
      <w:r w:rsidRPr="008B798D">
        <w:rPr>
          <w:sz w:val="28"/>
          <w:szCs w:val="28"/>
        </w:rPr>
        <w:t>1. Сведения о заказчике</w:t>
      </w:r>
    </w:p>
    <w:tbl>
      <w:tblPr>
        <w:tblW w:w="1434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8"/>
        <w:gridCol w:w="8917"/>
      </w:tblGrid>
      <w:tr w:rsidR="008B798D" w:rsidRPr="008B798D" w:rsidTr="006056F3">
        <w:trPr>
          <w:trHeight w:val="764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8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B798D">
              <w:rPr>
                <w:sz w:val="28"/>
                <w:szCs w:val="28"/>
              </w:rPr>
              <w:t>Панинского</w:t>
            </w:r>
            <w:proofErr w:type="spellEnd"/>
            <w:r w:rsidRPr="008B798D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8B798D">
              <w:rPr>
                <w:sz w:val="28"/>
                <w:szCs w:val="28"/>
              </w:rPr>
              <w:t>Фурмановского</w:t>
            </w:r>
            <w:proofErr w:type="spellEnd"/>
            <w:r w:rsidRPr="008B798D">
              <w:rPr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</w:tr>
      <w:tr w:rsidR="008B798D" w:rsidRPr="008B798D" w:rsidTr="006056F3">
        <w:trPr>
          <w:trHeight w:val="832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Местонахождение (адрес), телефон, адрес электронной почты</w:t>
            </w:r>
          </w:p>
        </w:tc>
        <w:tc>
          <w:tcPr>
            <w:tcW w:w="8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 xml:space="preserve">155509, Ивановская область, </w:t>
            </w:r>
            <w:proofErr w:type="spellStart"/>
            <w:r w:rsidRPr="008B798D">
              <w:rPr>
                <w:sz w:val="28"/>
                <w:szCs w:val="28"/>
              </w:rPr>
              <w:t>Фурмановский</w:t>
            </w:r>
            <w:proofErr w:type="spellEnd"/>
            <w:r w:rsidRPr="008B798D">
              <w:rPr>
                <w:sz w:val="28"/>
                <w:szCs w:val="28"/>
              </w:rPr>
              <w:t xml:space="preserve"> район, д. Панино, д.108, тел.8-49341-92173, эл. почта: </w:t>
            </w:r>
            <w:proofErr w:type="spellStart"/>
            <w:r w:rsidRPr="008B798D">
              <w:rPr>
                <w:sz w:val="28"/>
                <w:szCs w:val="28"/>
                <w:lang w:val="en-US"/>
              </w:rPr>
              <w:t>paninoselpos</w:t>
            </w:r>
            <w:proofErr w:type="spellEnd"/>
            <w:r w:rsidRPr="008B798D">
              <w:rPr>
                <w:sz w:val="28"/>
                <w:szCs w:val="28"/>
              </w:rPr>
              <w:t>@</w:t>
            </w:r>
            <w:r w:rsidRPr="008B798D">
              <w:rPr>
                <w:sz w:val="28"/>
                <w:szCs w:val="28"/>
                <w:lang w:val="en-US"/>
              </w:rPr>
              <w:t>mail</w:t>
            </w:r>
            <w:r w:rsidRPr="008B798D">
              <w:rPr>
                <w:sz w:val="28"/>
                <w:szCs w:val="28"/>
              </w:rPr>
              <w:t>.</w:t>
            </w:r>
            <w:proofErr w:type="spellStart"/>
            <w:r w:rsidRPr="008B798D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8B798D" w:rsidRPr="008B798D" w:rsidTr="006056F3"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ОКПО</w:t>
            </w:r>
          </w:p>
        </w:tc>
        <w:tc>
          <w:tcPr>
            <w:tcW w:w="8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  <w:lang w:val="en-US"/>
              </w:rPr>
            </w:pPr>
            <w:r w:rsidRPr="008B798D">
              <w:rPr>
                <w:sz w:val="28"/>
                <w:szCs w:val="28"/>
              </w:rPr>
              <w:t>7908</w:t>
            </w:r>
            <w:r w:rsidRPr="008B798D">
              <w:rPr>
                <w:sz w:val="28"/>
                <w:szCs w:val="28"/>
                <w:lang w:val="en-US"/>
              </w:rPr>
              <w:t>3880</w:t>
            </w:r>
          </w:p>
        </w:tc>
      </w:tr>
      <w:tr w:rsidR="008B798D" w:rsidRPr="008B798D" w:rsidTr="006056F3"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ИНН</w:t>
            </w:r>
          </w:p>
        </w:tc>
        <w:tc>
          <w:tcPr>
            <w:tcW w:w="8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  <w:lang w:val="en-US"/>
              </w:rPr>
            </w:pPr>
            <w:r w:rsidRPr="008B798D">
              <w:rPr>
                <w:sz w:val="28"/>
                <w:szCs w:val="28"/>
              </w:rPr>
              <w:t>370506</w:t>
            </w:r>
            <w:r w:rsidRPr="008B798D">
              <w:rPr>
                <w:sz w:val="28"/>
                <w:szCs w:val="28"/>
                <w:lang w:val="en-US"/>
              </w:rPr>
              <w:t>1336</w:t>
            </w:r>
          </w:p>
        </w:tc>
      </w:tr>
      <w:tr w:rsidR="008B798D" w:rsidRPr="008B798D" w:rsidTr="006056F3"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КПП</w:t>
            </w:r>
          </w:p>
        </w:tc>
        <w:tc>
          <w:tcPr>
            <w:tcW w:w="8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370501001</w:t>
            </w:r>
          </w:p>
        </w:tc>
      </w:tr>
      <w:tr w:rsidR="008B798D" w:rsidRPr="008B798D" w:rsidTr="006056F3"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rPr>
                <w:sz w:val="28"/>
                <w:szCs w:val="28"/>
              </w:rPr>
            </w:pPr>
            <w:r w:rsidRPr="008B798D">
              <w:rPr>
                <w:sz w:val="28"/>
                <w:szCs w:val="28"/>
              </w:rPr>
              <w:t>ОКТМО</w:t>
            </w:r>
          </w:p>
        </w:tc>
        <w:tc>
          <w:tcPr>
            <w:tcW w:w="8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98D" w:rsidRPr="008B798D" w:rsidRDefault="008B798D" w:rsidP="008B798D">
            <w:pPr>
              <w:ind w:left="57" w:right="57"/>
              <w:jc w:val="both"/>
              <w:rPr>
                <w:sz w:val="28"/>
                <w:szCs w:val="28"/>
                <w:lang w:val="en-US"/>
              </w:rPr>
            </w:pPr>
            <w:r w:rsidRPr="008B798D">
              <w:rPr>
                <w:sz w:val="28"/>
                <w:szCs w:val="28"/>
                <w:lang w:val="en-US"/>
              </w:rPr>
              <w:t>24631432</w:t>
            </w:r>
          </w:p>
        </w:tc>
      </w:tr>
    </w:tbl>
    <w:p w:rsidR="008B798D" w:rsidRPr="008B798D" w:rsidRDefault="008B798D" w:rsidP="008B798D">
      <w:pPr>
        <w:ind w:firstLine="720"/>
        <w:jc w:val="right"/>
        <w:rPr>
          <w:bCs/>
          <w:sz w:val="28"/>
          <w:szCs w:val="28"/>
          <w:lang w:val="en-US"/>
        </w:rPr>
      </w:pPr>
    </w:p>
    <w:p w:rsidR="008B798D" w:rsidRPr="008B798D" w:rsidRDefault="008B798D" w:rsidP="008B798D">
      <w:pPr>
        <w:ind w:firstLine="720"/>
        <w:jc w:val="center"/>
        <w:rPr>
          <w:bCs/>
          <w:sz w:val="28"/>
          <w:szCs w:val="28"/>
        </w:rPr>
        <w:sectPr w:rsidR="008B798D" w:rsidRPr="008B798D" w:rsidSect="00BE06C7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:rsidR="008B798D" w:rsidRPr="008B798D" w:rsidRDefault="008B798D" w:rsidP="008B798D">
      <w:pPr>
        <w:spacing w:after="140"/>
        <w:ind w:firstLine="720"/>
        <w:jc w:val="center"/>
        <w:rPr>
          <w:bCs/>
          <w:sz w:val="28"/>
          <w:szCs w:val="28"/>
        </w:rPr>
      </w:pPr>
      <w:r w:rsidRPr="008B798D">
        <w:rPr>
          <w:bCs/>
          <w:sz w:val="28"/>
          <w:szCs w:val="28"/>
        </w:rPr>
        <w:lastRenderedPageBreak/>
        <w:t xml:space="preserve">2. Сведения </w:t>
      </w:r>
      <w:r w:rsidRPr="008B798D">
        <w:rPr>
          <w:sz w:val="28"/>
          <w:szCs w:val="20"/>
        </w:rPr>
        <w:t xml:space="preserve">об объеме закупок у субъектов малого предпринимательства, социально ориентированных некоммерческих организаций. </w:t>
      </w:r>
      <w:r w:rsidRPr="008B798D">
        <w:rPr>
          <w:sz w:val="28"/>
          <w:szCs w:val="28"/>
        </w:rPr>
        <w:t xml:space="preserve">Сведения о несостоявшемся определении поставщиков (подрядчиков, исполнителей) </w:t>
      </w:r>
      <w:r w:rsidRPr="008B798D">
        <w:rPr>
          <w:sz w:val="28"/>
          <w:szCs w:val="28"/>
          <w:lang w:val="en-US"/>
        </w:rPr>
        <w:t>c</w:t>
      </w:r>
      <w:r w:rsidRPr="008B798D">
        <w:rPr>
          <w:sz w:val="28"/>
          <w:szCs w:val="28"/>
        </w:rPr>
        <w:t xml:space="preserve"> участием субъектов малого предпринимательства, социально ориентированных </w:t>
      </w:r>
      <w:r w:rsidRPr="008B798D">
        <w:rPr>
          <w:sz w:val="28"/>
          <w:szCs w:val="28"/>
        </w:rPr>
        <w:br/>
        <w:t>некоммерческих организаций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3072"/>
        <w:gridCol w:w="3228"/>
        <w:gridCol w:w="2520"/>
        <w:gridCol w:w="3060"/>
      </w:tblGrid>
      <w:tr w:rsidR="008B798D" w:rsidRPr="008B798D" w:rsidTr="006056F3">
        <w:tc>
          <w:tcPr>
            <w:tcW w:w="2988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Размер совокупного годового объема закупок для определения объема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3072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Стоимость контрактов, заключенных с субъектами малого предпринимательства, социально ориентированными некоммерческими организациями</w:t>
            </w:r>
          </w:p>
        </w:tc>
        <w:tc>
          <w:tcPr>
            <w:tcW w:w="3228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Объем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2520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highlight w:val="yellow"/>
              </w:rPr>
            </w:pPr>
            <w:r w:rsidRPr="008B798D">
              <w:t>Объем закупок у субъектов малого предпринимательства, социально ориентированных некоммерческих организаций</w:t>
            </w:r>
            <w:r w:rsidRPr="008B798D">
              <w:rPr>
                <w:vertAlign w:val="superscript"/>
              </w:rPr>
              <w:footnoteReference w:id="1"/>
            </w:r>
            <w:r w:rsidRPr="008B798D">
              <w:rPr>
                <w:highlight w:val="yellow"/>
              </w:rPr>
              <w:t xml:space="preserve"> </w:t>
            </w:r>
          </w:p>
          <w:p w:rsidR="008B798D" w:rsidRPr="008B798D" w:rsidRDefault="008B798D" w:rsidP="008B798D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highlight w:val="yellow"/>
              </w:rPr>
            </w:pPr>
            <w:r w:rsidRPr="008B798D">
              <w:t xml:space="preserve">Сведения о несостоявшемся определении поставщиков (подрядчиков, исполнителей) </w:t>
            </w:r>
            <w:r w:rsidRPr="008B798D">
              <w:rPr>
                <w:lang w:val="en-US"/>
              </w:rPr>
              <w:t>c</w:t>
            </w:r>
            <w:r w:rsidRPr="008B798D">
              <w:t xml:space="preserve"> участием субъектов малого предпринимательства, социально ориентированных некоммерческих организаций</w:t>
            </w:r>
          </w:p>
        </w:tc>
      </w:tr>
      <w:tr w:rsidR="008B798D" w:rsidRPr="008B798D" w:rsidTr="006056F3">
        <w:tc>
          <w:tcPr>
            <w:tcW w:w="2988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1</w:t>
            </w:r>
          </w:p>
        </w:tc>
        <w:tc>
          <w:tcPr>
            <w:tcW w:w="3072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2</w:t>
            </w:r>
          </w:p>
        </w:tc>
        <w:tc>
          <w:tcPr>
            <w:tcW w:w="3228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3</w:t>
            </w:r>
          </w:p>
        </w:tc>
        <w:tc>
          <w:tcPr>
            <w:tcW w:w="2520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 xml:space="preserve">4 </w:t>
            </w:r>
          </w:p>
        </w:tc>
        <w:tc>
          <w:tcPr>
            <w:tcW w:w="3060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  <w:r w:rsidRPr="008B798D">
              <w:t>5</w:t>
            </w:r>
          </w:p>
        </w:tc>
      </w:tr>
      <w:tr w:rsidR="008B798D" w:rsidRPr="008B798D" w:rsidTr="006056F3">
        <w:tc>
          <w:tcPr>
            <w:tcW w:w="2988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b/>
              </w:rPr>
            </w:pPr>
            <w:r w:rsidRPr="008B798D">
              <w:rPr>
                <w:b/>
              </w:rPr>
              <w:t>1567,23</w:t>
            </w:r>
          </w:p>
        </w:tc>
        <w:tc>
          <w:tcPr>
            <w:tcW w:w="3072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b/>
              </w:rPr>
            </w:pPr>
            <w:r w:rsidRPr="008B798D">
              <w:rPr>
                <w:b/>
              </w:rPr>
              <w:t>00,00</w:t>
            </w:r>
          </w:p>
        </w:tc>
        <w:tc>
          <w:tcPr>
            <w:tcW w:w="3228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b/>
              </w:rPr>
            </w:pPr>
            <w:r w:rsidRPr="008B798D">
              <w:rPr>
                <w:b/>
              </w:rPr>
              <w:t>0,0</w:t>
            </w:r>
          </w:p>
        </w:tc>
        <w:tc>
          <w:tcPr>
            <w:tcW w:w="2520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b/>
              </w:rPr>
            </w:pPr>
            <w:r w:rsidRPr="008B798D">
              <w:rPr>
                <w:b/>
              </w:rPr>
              <w:t>0%</w:t>
            </w:r>
          </w:p>
        </w:tc>
        <w:tc>
          <w:tcPr>
            <w:tcW w:w="3060" w:type="dxa"/>
            <w:shd w:val="clear" w:color="auto" w:fill="auto"/>
          </w:tcPr>
          <w:p w:rsidR="008B798D" w:rsidRPr="008B798D" w:rsidRDefault="008B798D" w:rsidP="008B798D">
            <w:pPr>
              <w:jc w:val="center"/>
              <w:rPr>
                <w:b/>
              </w:rPr>
            </w:pPr>
            <w:r w:rsidRPr="008B798D">
              <w:rPr>
                <w:b/>
              </w:rPr>
              <w:t>0,0</w:t>
            </w:r>
          </w:p>
        </w:tc>
      </w:tr>
      <w:tr w:rsidR="008B798D" w:rsidRPr="008B798D" w:rsidTr="006056F3">
        <w:tc>
          <w:tcPr>
            <w:tcW w:w="2988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</w:p>
        </w:tc>
        <w:tc>
          <w:tcPr>
            <w:tcW w:w="3072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</w:p>
        </w:tc>
        <w:tc>
          <w:tcPr>
            <w:tcW w:w="3228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8B798D" w:rsidRPr="008B798D" w:rsidRDefault="008B798D" w:rsidP="008B798D">
            <w:pPr>
              <w:jc w:val="center"/>
            </w:pPr>
          </w:p>
        </w:tc>
      </w:tr>
    </w:tbl>
    <w:p w:rsidR="008B798D" w:rsidRPr="008B798D" w:rsidRDefault="008B798D" w:rsidP="008B798D">
      <w:pPr>
        <w:widowControl w:val="0"/>
        <w:autoSpaceDE w:val="0"/>
        <w:autoSpaceDN w:val="0"/>
        <w:adjustRightInd w:val="0"/>
        <w:spacing w:before="120"/>
        <w:jc w:val="both"/>
        <w:rPr>
          <w:rFonts w:eastAsia="Calibri"/>
          <w:sz w:val="28"/>
          <w:szCs w:val="28"/>
        </w:rPr>
      </w:pPr>
      <w:r w:rsidRPr="008B798D">
        <w:rPr>
          <w:rFonts w:eastAsia="Calibri"/>
          <w:sz w:val="28"/>
          <w:szCs w:val="28"/>
        </w:rPr>
        <w:t xml:space="preserve">Администрацией </w:t>
      </w:r>
      <w:proofErr w:type="spellStart"/>
      <w:r w:rsidRPr="008B798D">
        <w:rPr>
          <w:rFonts w:eastAsia="Calibri"/>
          <w:sz w:val="28"/>
          <w:szCs w:val="28"/>
        </w:rPr>
        <w:t>Панинского</w:t>
      </w:r>
      <w:proofErr w:type="spellEnd"/>
      <w:r w:rsidRPr="008B798D">
        <w:rPr>
          <w:rFonts w:eastAsia="Calibri"/>
          <w:sz w:val="28"/>
          <w:szCs w:val="28"/>
        </w:rPr>
        <w:t xml:space="preserve"> сельского поселения не был заключен контракт, в связи с изменениями условий оплаты по  контракту.</w:t>
      </w:r>
    </w:p>
    <w:p w:rsidR="008B798D" w:rsidRPr="008B798D" w:rsidRDefault="008B798D" w:rsidP="008B798D">
      <w:pPr>
        <w:widowControl w:val="0"/>
        <w:autoSpaceDE w:val="0"/>
        <w:autoSpaceDN w:val="0"/>
        <w:adjustRightInd w:val="0"/>
        <w:spacing w:before="120"/>
        <w:jc w:val="both"/>
        <w:rPr>
          <w:rFonts w:eastAsia="Calibri"/>
          <w:sz w:val="28"/>
          <w:szCs w:val="28"/>
        </w:rPr>
      </w:pPr>
    </w:p>
    <w:p w:rsidR="008B798D" w:rsidRPr="008B798D" w:rsidRDefault="008B798D" w:rsidP="008B798D">
      <w:pPr>
        <w:widowControl w:val="0"/>
        <w:autoSpaceDE w:val="0"/>
        <w:autoSpaceDN w:val="0"/>
        <w:adjustRightInd w:val="0"/>
        <w:spacing w:before="120"/>
        <w:jc w:val="both"/>
        <w:rPr>
          <w:rFonts w:eastAsia="Calibri"/>
          <w:sz w:val="28"/>
          <w:szCs w:val="28"/>
        </w:rPr>
      </w:pPr>
      <w:r w:rsidRPr="008B798D">
        <w:rPr>
          <w:rFonts w:eastAsia="Calibri"/>
          <w:sz w:val="28"/>
          <w:szCs w:val="28"/>
        </w:rPr>
        <w:t xml:space="preserve">Глава администрации     __________           </w:t>
      </w:r>
      <w:r w:rsidRPr="008B798D">
        <w:rPr>
          <w:rFonts w:eastAsia="Calibri"/>
          <w:sz w:val="28"/>
          <w:szCs w:val="28"/>
          <w:u w:val="single"/>
        </w:rPr>
        <w:t>А.Н. Груздев</w:t>
      </w:r>
    </w:p>
    <w:p w:rsidR="008B798D" w:rsidRPr="008B798D" w:rsidRDefault="008B798D" w:rsidP="008B798D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8B798D">
        <w:rPr>
          <w:rFonts w:eastAsia="Calibri"/>
          <w:sz w:val="18"/>
          <w:szCs w:val="18"/>
        </w:rPr>
        <w:t xml:space="preserve">                 (должность)                                           </w:t>
      </w:r>
      <w:proofErr w:type="gramStart"/>
      <w:r w:rsidRPr="008B798D">
        <w:rPr>
          <w:rFonts w:eastAsia="Calibri"/>
          <w:sz w:val="18"/>
          <w:szCs w:val="18"/>
        </w:rPr>
        <w:t xml:space="preserve">( </w:t>
      </w:r>
      <w:proofErr w:type="gramEnd"/>
      <w:r w:rsidRPr="008B798D">
        <w:rPr>
          <w:rFonts w:eastAsia="Calibri"/>
          <w:sz w:val="18"/>
          <w:szCs w:val="18"/>
        </w:rPr>
        <w:t xml:space="preserve">подпись)                    (расшифровка подписи) </w:t>
      </w:r>
    </w:p>
    <w:p w:rsidR="008B798D" w:rsidRPr="008B798D" w:rsidRDefault="008B798D" w:rsidP="008B798D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8B798D">
        <w:rPr>
          <w:rFonts w:eastAsia="Calibri"/>
          <w:sz w:val="18"/>
          <w:szCs w:val="18"/>
        </w:rPr>
        <w:t xml:space="preserve">                          </w:t>
      </w:r>
    </w:p>
    <w:p w:rsidR="008B798D" w:rsidRPr="008B798D" w:rsidRDefault="008B798D" w:rsidP="008B798D">
      <w:pPr>
        <w:widowControl w:val="0"/>
        <w:autoSpaceDE w:val="0"/>
        <w:autoSpaceDN w:val="0"/>
        <w:adjustRightInd w:val="0"/>
        <w:spacing w:before="120" w:after="120"/>
        <w:jc w:val="both"/>
        <w:rPr>
          <w:rFonts w:eastAsia="Calibri"/>
          <w:sz w:val="28"/>
          <w:szCs w:val="28"/>
        </w:rPr>
      </w:pPr>
      <w:r w:rsidRPr="008B798D">
        <w:rPr>
          <w:rFonts w:eastAsia="Calibri"/>
          <w:sz w:val="28"/>
          <w:szCs w:val="28"/>
        </w:rPr>
        <w:t>М.П.</w:t>
      </w:r>
    </w:p>
    <w:p w:rsidR="00B66F36" w:rsidRPr="008B798D" w:rsidRDefault="008B798D" w:rsidP="008B798D">
      <w:pPr>
        <w:spacing w:after="200" w:line="276" w:lineRule="auto"/>
        <w:rPr>
          <w:rFonts w:eastAsiaTheme="minorHAnsi" w:cstheme="minorBidi"/>
          <w:szCs w:val="22"/>
          <w:lang w:eastAsia="en-US"/>
        </w:rPr>
      </w:pPr>
      <w:r w:rsidRPr="008B798D">
        <w:rPr>
          <w:rFonts w:eastAsia="Calibri"/>
          <w:sz w:val="28"/>
          <w:szCs w:val="28"/>
        </w:rPr>
        <w:t>«</w:t>
      </w:r>
      <w:r w:rsidRPr="008B798D">
        <w:rPr>
          <w:rFonts w:eastAsia="Calibri"/>
          <w:sz w:val="28"/>
          <w:szCs w:val="28"/>
          <w:u w:val="single"/>
        </w:rPr>
        <w:t xml:space="preserve"> 31 </w:t>
      </w:r>
      <w:r w:rsidRPr="008B798D">
        <w:rPr>
          <w:rFonts w:eastAsia="Calibri"/>
          <w:sz w:val="28"/>
          <w:szCs w:val="28"/>
        </w:rPr>
        <w:t xml:space="preserve">» марта 20 </w:t>
      </w:r>
      <w:r w:rsidRPr="008B798D">
        <w:rPr>
          <w:rFonts w:eastAsia="Calibri"/>
          <w:sz w:val="28"/>
          <w:szCs w:val="28"/>
          <w:u w:val="single"/>
        </w:rPr>
        <w:t xml:space="preserve"> 15 </w:t>
      </w:r>
      <w:r w:rsidRPr="008B798D">
        <w:rPr>
          <w:rFonts w:eastAsia="Calibri"/>
          <w:sz w:val="28"/>
          <w:szCs w:val="28"/>
        </w:rPr>
        <w:t xml:space="preserve"> г.</w:t>
      </w:r>
    </w:p>
    <w:sectPr w:rsidR="00B66F36" w:rsidRPr="008B798D" w:rsidSect="008B798D"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9DC" w:rsidRDefault="006909DC" w:rsidP="00E21B90">
      <w:r>
        <w:separator/>
      </w:r>
    </w:p>
  </w:endnote>
  <w:endnote w:type="continuationSeparator" w:id="0">
    <w:p w:rsidR="006909DC" w:rsidRDefault="006909DC" w:rsidP="00E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9DC" w:rsidRDefault="006909DC" w:rsidP="00E21B90">
      <w:r>
        <w:separator/>
      </w:r>
    </w:p>
  </w:footnote>
  <w:footnote w:type="continuationSeparator" w:id="0">
    <w:p w:rsidR="006909DC" w:rsidRDefault="006909DC" w:rsidP="00E21B90">
      <w:r>
        <w:continuationSeparator/>
      </w:r>
    </w:p>
  </w:footnote>
  <w:footnote w:id="1">
    <w:p w:rsidR="008B798D" w:rsidRDefault="008B798D" w:rsidP="008B798D">
      <w:pPr>
        <w:pStyle w:val="a4"/>
      </w:pPr>
      <w:r>
        <w:rPr>
          <w:rStyle w:val="a6"/>
        </w:rPr>
        <w:footnoteRef/>
      </w:r>
      <w:r>
        <w:t xml:space="preserve"> Сумма значений из столбцов 2 и 3 делится на значение из столбца 1 и умножается на 100.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536F"/>
    <w:multiLevelType w:val="hybridMultilevel"/>
    <w:tmpl w:val="3D3E044A"/>
    <w:lvl w:ilvl="0" w:tplc="5870505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90"/>
    <w:rsid w:val="00037CA7"/>
    <w:rsid w:val="002F3BF1"/>
    <w:rsid w:val="0030272D"/>
    <w:rsid w:val="0034048C"/>
    <w:rsid w:val="00404325"/>
    <w:rsid w:val="00522DCB"/>
    <w:rsid w:val="005D1059"/>
    <w:rsid w:val="00686B64"/>
    <w:rsid w:val="006909DC"/>
    <w:rsid w:val="006C6C59"/>
    <w:rsid w:val="00773322"/>
    <w:rsid w:val="007C31C8"/>
    <w:rsid w:val="007D7223"/>
    <w:rsid w:val="007E2B72"/>
    <w:rsid w:val="008B798D"/>
    <w:rsid w:val="00A14F27"/>
    <w:rsid w:val="00B54A7A"/>
    <w:rsid w:val="00B66F36"/>
    <w:rsid w:val="00B738FD"/>
    <w:rsid w:val="00BB3BCA"/>
    <w:rsid w:val="00BF4808"/>
    <w:rsid w:val="00CC3C5B"/>
    <w:rsid w:val="00D52F74"/>
    <w:rsid w:val="00D647C5"/>
    <w:rsid w:val="00DE31FD"/>
    <w:rsid w:val="00E21B90"/>
    <w:rsid w:val="00E274C6"/>
    <w:rsid w:val="00EC3B1E"/>
    <w:rsid w:val="00EE5B08"/>
    <w:rsid w:val="00F11432"/>
    <w:rsid w:val="00F43B76"/>
    <w:rsid w:val="00F612A2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90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BF1"/>
    <w:pPr>
      <w:ind w:left="720"/>
      <w:contextualSpacing/>
    </w:pPr>
  </w:style>
  <w:style w:type="paragraph" w:customStyle="1" w:styleId="ConsNonformat">
    <w:name w:val="ConsNonformat"/>
    <w:rsid w:val="00E21B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E21B9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21B90"/>
    <w:rPr>
      <w:rFonts w:eastAsia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E21B90"/>
    <w:rPr>
      <w:vertAlign w:val="superscript"/>
    </w:rPr>
  </w:style>
  <w:style w:type="character" w:styleId="a7">
    <w:name w:val="Hyperlink"/>
    <w:basedOn w:val="a0"/>
    <w:uiPriority w:val="99"/>
    <w:unhideWhenUsed/>
    <w:rsid w:val="00E21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90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BF1"/>
    <w:pPr>
      <w:ind w:left="720"/>
      <w:contextualSpacing/>
    </w:pPr>
  </w:style>
  <w:style w:type="paragraph" w:customStyle="1" w:styleId="ConsNonformat">
    <w:name w:val="ConsNonformat"/>
    <w:rsid w:val="00E21B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4">
    <w:name w:val="footnote text"/>
    <w:basedOn w:val="a"/>
    <w:link w:val="a5"/>
    <w:semiHidden/>
    <w:rsid w:val="00E21B9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21B90"/>
    <w:rPr>
      <w:rFonts w:eastAsia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E21B90"/>
    <w:rPr>
      <w:vertAlign w:val="superscript"/>
    </w:rPr>
  </w:style>
  <w:style w:type="character" w:styleId="a7">
    <w:name w:val="Hyperlink"/>
    <w:basedOn w:val="a0"/>
    <w:uiPriority w:val="99"/>
    <w:unhideWhenUsed/>
    <w:rsid w:val="00E21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9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2015-03-31T11:08:00Z</cp:lastPrinted>
  <dcterms:created xsi:type="dcterms:W3CDTF">2015-03-24T05:28:00Z</dcterms:created>
  <dcterms:modified xsi:type="dcterms:W3CDTF">2015-04-06T08:35:00Z</dcterms:modified>
</cp:coreProperties>
</file>