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АДМИНИСТРАЦИЯ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ПАНИНСКОГО СЕЛЬСКОГО ПОСЕЛЕНИЯ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</w:p>
    <w:p w:rsidR="00514688" w:rsidRPr="00514688" w:rsidRDefault="00514688" w:rsidP="00514688">
      <w:pPr>
        <w:tabs>
          <w:tab w:val="left" w:pos="6750"/>
        </w:tabs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ПОСТАНОВЛЕНИЕ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 xml:space="preserve">от    </w:t>
      </w:r>
      <w:r>
        <w:rPr>
          <w:rFonts w:eastAsia="Lucida Sans Unicode"/>
          <w:b/>
          <w:bCs/>
          <w:sz w:val="28"/>
          <w:szCs w:val="28"/>
          <w:lang w:eastAsia="ru-RU"/>
        </w:rPr>
        <w:t>15</w:t>
      </w:r>
      <w:r w:rsidRPr="00514688">
        <w:rPr>
          <w:rFonts w:eastAsia="Lucida Sans Unicode"/>
          <w:b/>
          <w:bCs/>
          <w:sz w:val="28"/>
          <w:szCs w:val="28"/>
          <w:lang w:eastAsia="ru-RU"/>
        </w:rPr>
        <w:t xml:space="preserve"> апреля  2015                                                                          №</w:t>
      </w:r>
      <w:r>
        <w:rPr>
          <w:rFonts w:eastAsia="Lucida Sans Unicode"/>
          <w:b/>
          <w:bCs/>
          <w:sz w:val="28"/>
          <w:szCs w:val="28"/>
          <w:lang w:eastAsia="ru-RU"/>
        </w:rPr>
        <w:t xml:space="preserve"> 59</w:t>
      </w:r>
      <w:r w:rsidRPr="00514688">
        <w:rPr>
          <w:rFonts w:eastAsia="Lucida Sans Unicode"/>
          <w:b/>
          <w:bCs/>
          <w:sz w:val="28"/>
          <w:szCs w:val="28"/>
          <w:lang w:eastAsia="ru-RU"/>
        </w:rPr>
        <w:t xml:space="preserve">  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proofErr w:type="spellStart"/>
      <w:r w:rsidRPr="00514688">
        <w:rPr>
          <w:rFonts w:eastAsia="Lucida Sans Unicode"/>
          <w:b/>
          <w:bCs/>
          <w:sz w:val="28"/>
          <w:szCs w:val="28"/>
          <w:lang w:eastAsia="ru-RU"/>
        </w:rPr>
        <w:t>д</w:t>
      </w:r>
      <w:proofErr w:type="gramStart"/>
      <w:r w:rsidRPr="00514688">
        <w:rPr>
          <w:rFonts w:eastAsia="Lucida Sans Unicode"/>
          <w:b/>
          <w:bCs/>
          <w:sz w:val="28"/>
          <w:szCs w:val="28"/>
          <w:lang w:eastAsia="ru-RU"/>
        </w:rPr>
        <w:t>.П</w:t>
      </w:r>
      <w:proofErr w:type="gramEnd"/>
      <w:r w:rsidRPr="00514688">
        <w:rPr>
          <w:rFonts w:eastAsia="Lucida Sans Unicode"/>
          <w:b/>
          <w:bCs/>
          <w:sz w:val="28"/>
          <w:szCs w:val="28"/>
          <w:lang w:eastAsia="ru-RU"/>
        </w:rPr>
        <w:t>анино</w:t>
      </w:r>
      <w:proofErr w:type="spellEnd"/>
    </w:p>
    <w:p w:rsidR="003858D0" w:rsidRPr="00514688" w:rsidRDefault="003858D0" w:rsidP="003858D0">
      <w:pPr>
        <w:rPr>
          <w:b/>
          <w:bCs/>
          <w:sz w:val="28"/>
          <w:szCs w:val="28"/>
        </w:rPr>
      </w:pPr>
    </w:p>
    <w:p w:rsidR="003858D0" w:rsidRPr="00514688" w:rsidRDefault="003858D0" w:rsidP="003858D0">
      <w:pPr>
        <w:rPr>
          <w:b/>
          <w:bCs/>
          <w:sz w:val="28"/>
          <w:szCs w:val="28"/>
        </w:rPr>
      </w:pPr>
      <w:bookmarkStart w:id="0" w:name="_GoBack"/>
      <w:r w:rsidRPr="00514688">
        <w:rPr>
          <w:b/>
          <w:bCs/>
          <w:sz w:val="28"/>
          <w:szCs w:val="28"/>
        </w:rPr>
        <w:t xml:space="preserve">О введении временного ограничения движения транспортных средств по автомобильным дорогам общего пользования местного значения на территории </w:t>
      </w:r>
      <w:proofErr w:type="spellStart"/>
      <w:r w:rsidRPr="00514688">
        <w:rPr>
          <w:b/>
          <w:bCs/>
          <w:sz w:val="28"/>
          <w:szCs w:val="28"/>
        </w:rPr>
        <w:t>Панин</w:t>
      </w:r>
      <w:r w:rsidR="000D6669">
        <w:rPr>
          <w:b/>
          <w:bCs/>
          <w:sz w:val="28"/>
          <w:szCs w:val="28"/>
        </w:rPr>
        <w:t>ского</w:t>
      </w:r>
      <w:proofErr w:type="spellEnd"/>
      <w:r w:rsidR="000D6669">
        <w:rPr>
          <w:b/>
          <w:bCs/>
          <w:sz w:val="28"/>
          <w:szCs w:val="28"/>
        </w:rPr>
        <w:t xml:space="preserve"> сельского поселения в 2015</w:t>
      </w:r>
      <w:r w:rsidRPr="00514688">
        <w:rPr>
          <w:b/>
          <w:bCs/>
          <w:sz w:val="28"/>
          <w:szCs w:val="28"/>
        </w:rPr>
        <w:t xml:space="preserve"> году</w:t>
      </w:r>
    </w:p>
    <w:bookmarkEnd w:id="0"/>
    <w:p w:rsidR="003858D0" w:rsidRPr="00514688" w:rsidRDefault="003858D0" w:rsidP="003858D0">
      <w:pPr>
        <w:rPr>
          <w:b/>
          <w:bCs/>
          <w:sz w:val="28"/>
          <w:szCs w:val="28"/>
        </w:rPr>
      </w:pPr>
    </w:p>
    <w:p w:rsidR="003858D0" w:rsidRPr="00514688" w:rsidRDefault="003858D0" w:rsidP="003858D0">
      <w:pPr>
        <w:jc w:val="both"/>
        <w:rPr>
          <w:b/>
          <w:bCs/>
          <w:sz w:val="28"/>
          <w:szCs w:val="28"/>
        </w:rPr>
      </w:pPr>
    </w:p>
    <w:p w:rsidR="003858D0" w:rsidRPr="00514688" w:rsidRDefault="003858D0" w:rsidP="00514688">
      <w:pPr>
        <w:ind w:firstLine="708"/>
        <w:jc w:val="both"/>
        <w:rPr>
          <w:sz w:val="28"/>
          <w:szCs w:val="28"/>
        </w:rPr>
      </w:pPr>
      <w:r w:rsidRPr="00514688">
        <w:rPr>
          <w:sz w:val="28"/>
          <w:szCs w:val="28"/>
        </w:rPr>
        <w:t>Руководствуясь Федеральными Законами от 10.12.1995г. № 196 -ФЗ « О б</w:t>
      </w:r>
      <w:r w:rsidR="00514688">
        <w:rPr>
          <w:sz w:val="28"/>
          <w:szCs w:val="28"/>
        </w:rPr>
        <w:t>езопасности дорожного движения»</w:t>
      </w:r>
      <w:proofErr w:type="gramStart"/>
      <w:r w:rsidR="00514688">
        <w:rPr>
          <w:sz w:val="28"/>
          <w:szCs w:val="28"/>
        </w:rPr>
        <w:t xml:space="preserve"> </w:t>
      </w:r>
      <w:r w:rsidRPr="00514688">
        <w:rPr>
          <w:sz w:val="28"/>
          <w:szCs w:val="28"/>
        </w:rPr>
        <w:t>,</w:t>
      </w:r>
      <w:proofErr w:type="gramEnd"/>
      <w:r w:rsidRPr="00514688">
        <w:rPr>
          <w:sz w:val="28"/>
          <w:szCs w:val="28"/>
        </w:rPr>
        <w:t xml:space="preserve"> от 08 ноября 2007года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</w:t>
      </w:r>
      <w:r w:rsidR="00514688">
        <w:rPr>
          <w:sz w:val="28"/>
          <w:szCs w:val="28"/>
        </w:rPr>
        <w:t>постановлением Правительства Ивановской области от 15</w:t>
      </w:r>
      <w:r w:rsidRPr="00514688">
        <w:rPr>
          <w:sz w:val="28"/>
          <w:szCs w:val="28"/>
        </w:rPr>
        <w:t xml:space="preserve"> </w:t>
      </w:r>
      <w:r w:rsidR="00514688">
        <w:rPr>
          <w:sz w:val="28"/>
          <w:szCs w:val="28"/>
        </w:rPr>
        <w:t xml:space="preserve">мая </w:t>
      </w:r>
      <w:proofErr w:type="gramStart"/>
      <w:r w:rsidR="00514688">
        <w:rPr>
          <w:sz w:val="28"/>
          <w:szCs w:val="28"/>
        </w:rPr>
        <w:t>2012 года № 12</w:t>
      </w:r>
      <w:r w:rsidRPr="00514688">
        <w:rPr>
          <w:sz w:val="28"/>
          <w:szCs w:val="28"/>
        </w:rPr>
        <w:t>9</w:t>
      </w:r>
      <w:r w:rsidR="00514688">
        <w:rPr>
          <w:sz w:val="28"/>
          <w:szCs w:val="28"/>
        </w:rPr>
        <w:t>-п</w:t>
      </w:r>
      <w:r w:rsidRPr="00514688">
        <w:rPr>
          <w:sz w:val="28"/>
          <w:szCs w:val="28"/>
        </w:rPr>
        <w:t xml:space="preserve"> «Об утверждении Порядка осуществления временных ограничений или прекращения движения транспортных средств по автомобильным дорогам</w:t>
      </w:r>
      <w:r w:rsidR="00514688">
        <w:rPr>
          <w:sz w:val="28"/>
          <w:szCs w:val="28"/>
        </w:rPr>
        <w:t xml:space="preserve"> регионального или межмуниципального, местного значения Ивановской области»</w:t>
      </w:r>
      <w:r w:rsidRPr="00514688">
        <w:rPr>
          <w:sz w:val="28"/>
          <w:szCs w:val="28"/>
        </w:rPr>
        <w:t xml:space="preserve">, в целях обеспечения сохранности автомобильных дорог общего пользования местного значения  в </w:t>
      </w:r>
      <w:proofErr w:type="spellStart"/>
      <w:r w:rsidR="00514688">
        <w:rPr>
          <w:sz w:val="28"/>
          <w:szCs w:val="28"/>
        </w:rPr>
        <w:t>Панинском</w:t>
      </w:r>
      <w:proofErr w:type="spellEnd"/>
      <w:r w:rsidR="00514688">
        <w:rPr>
          <w:sz w:val="28"/>
          <w:szCs w:val="28"/>
        </w:rPr>
        <w:t xml:space="preserve"> сельском поселении и предотвращения  снижения</w:t>
      </w:r>
      <w:r w:rsidRPr="00514688">
        <w:rPr>
          <w:sz w:val="28"/>
          <w:szCs w:val="28"/>
        </w:rPr>
        <w:t xml:space="preserve"> несущей способности конструктивных элементов автомобильных дорог</w:t>
      </w:r>
      <w:r w:rsidR="00514688">
        <w:rPr>
          <w:sz w:val="28"/>
          <w:szCs w:val="28"/>
        </w:rPr>
        <w:t xml:space="preserve"> в период возникновения неблагоприятных природно-климатических условий</w:t>
      </w:r>
      <w:r w:rsidRPr="00514688">
        <w:rPr>
          <w:sz w:val="28"/>
          <w:szCs w:val="28"/>
        </w:rPr>
        <w:t xml:space="preserve"> администрация </w:t>
      </w:r>
      <w:proofErr w:type="spellStart"/>
      <w:r w:rsidRPr="00514688">
        <w:rPr>
          <w:sz w:val="28"/>
          <w:szCs w:val="28"/>
        </w:rPr>
        <w:t>Панинского</w:t>
      </w:r>
      <w:proofErr w:type="spellEnd"/>
      <w:r w:rsidRPr="00514688">
        <w:rPr>
          <w:sz w:val="28"/>
          <w:szCs w:val="28"/>
        </w:rPr>
        <w:t xml:space="preserve"> сельского поселения</w:t>
      </w:r>
      <w:proofErr w:type="gramEnd"/>
    </w:p>
    <w:p w:rsidR="003858D0" w:rsidRPr="00514688" w:rsidRDefault="003858D0" w:rsidP="003858D0">
      <w:pPr>
        <w:jc w:val="both"/>
        <w:rPr>
          <w:bCs/>
          <w:sz w:val="28"/>
          <w:szCs w:val="28"/>
        </w:rPr>
      </w:pPr>
      <w:proofErr w:type="gramStart"/>
      <w:r w:rsidRPr="00514688">
        <w:rPr>
          <w:bCs/>
          <w:sz w:val="28"/>
          <w:szCs w:val="28"/>
        </w:rPr>
        <w:t>п</w:t>
      </w:r>
      <w:proofErr w:type="gramEnd"/>
      <w:r w:rsidRPr="00514688">
        <w:rPr>
          <w:bCs/>
          <w:sz w:val="28"/>
          <w:szCs w:val="28"/>
        </w:rPr>
        <w:t xml:space="preserve"> о с т а н о в л я е т:</w:t>
      </w:r>
    </w:p>
    <w:p w:rsidR="003858D0" w:rsidRPr="00514688" w:rsidRDefault="003858D0" w:rsidP="003858D0">
      <w:pPr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514688">
        <w:rPr>
          <w:sz w:val="28"/>
          <w:szCs w:val="28"/>
        </w:rPr>
        <w:tab/>
        <w:t xml:space="preserve">1. </w:t>
      </w:r>
      <w:proofErr w:type="gramStart"/>
      <w:r w:rsidR="00514688">
        <w:rPr>
          <w:sz w:val="28"/>
          <w:szCs w:val="28"/>
        </w:rPr>
        <w:t>Ввести на период с 15 апреля по 12 мая 2015</w:t>
      </w:r>
      <w:r w:rsidRPr="00514688">
        <w:rPr>
          <w:sz w:val="28"/>
          <w:szCs w:val="28"/>
        </w:rPr>
        <w:t xml:space="preserve"> года  временное ограничение движения по </w:t>
      </w:r>
      <w:r w:rsidR="00514688">
        <w:rPr>
          <w:sz w:val="28"/>
          <w:szCs w:val="28"/>
        </w:rPr>
        <w:t xml:space="preserve">автомобильным </w:t>
      </w:r>
      <w:r w:rsidRPr="00514688">
        <w:rPr>
          <w:sz w:val="28"/>
          <w:szCs w:val="28"/>
        </w:rPr>
        <w:t xml:space="preserve">дорогам </w:t>
      </w:r>
      <w:r w:rsidR="00514688">
        <w:rPr>
          <w:sz w:val="28"/>
          <w:szCs w:val="28"/>
        </w:rPr>
        <w:t>местного значения</w:t>
      </w:r>
      <w:r w:rsidRPr="00514688">
        <w:rPr>
          <w:sz w:val="28"/>
          <w:szCs w:val="28"/>
        </w:rPr>
        <w:t xml:space="preserve"> </w:t>
      </w:r>
      <w:proofErr w:type="spellStart"/>
      <w:r w:rsidRPr="00514688">
        <w:rPr>
          <w:sz w:val="28"/>
          <w:szCs w:val="28"/>
        </w:rPr>
        <w:t>Панинского</w:t>
      </w:r>
      <w:proofErr w:type="spellEnd"/>
      <w:r w:rsidRPr="00514688">
        <w:rPr>
          <w:sz w:val="28"/>
          <w:szCs w:val="28"/>
        </w:rPr>
        <w:t xml:space="preserve"> сельского поселения </w:t>
      </w:r>
      <w:r w:rsidR="00514688" w:rsidRPr="00514688">
        <w:rPr>
          <w:sz w:val="28"/>
          <w:szCs w:val="28"/>
        </w:rPr>
        <w:t>транспортных</w:t>
      </w:r>
      <w:r w:rsidR="00514688">
        <w:rPr>
          <w:sz w:val="28"/>
          <w:szCs w:val="28"/>
        </w:rPr>
        <w:t xml:space="preserve"> средств, нагрузка хотя бы на одну ось которых превышает предельно допустимые значения нагрузок на оси транспортного средства при движении по автомобильным дорогам</w:t>
      </w:r>
      <w:r w:rsidR="00B21C6D">
        <w:rPr>
          <w:sz w:val="28"/>
          <w:szCs w:val="28"/>
        </w:rPr>
        <w:t xml:space="preserve"> местного значения </w:t>
      </w:r>
      <w:proofErr w:type="spellStart"/>
      <w:r w:rsidR="00B21C6D">
        <w:rPr>
          <w:sz w:val="28"/>
          <w:szCs w:val="28"/>
        </w:rPr>
        <w:t>Панинского</w:t>
      </w:r>
      <w:proofErr w:type="spellEnd"/>
      <w:r w:rsidR="00B21C6D">
        <w:rPr>
          <w:sz w:val="28"/>
          <w:szCs w:val="28"/>
        </w:rPr>
        <w:t xml:space="preserve"> сельского поселения в период временного ограничения движения указанные в пункте</w:t>
      </w:r>
      <w:r w:rsidR="00514688">
        <w:rPr>
          <w:sz w:val="28"/>
          <w:szCs w:val="28"/>
        </w:rPr>
        <w:t xml:space="preserve"> </w:t>
      </w:r>
      <w:r w:rsidR="00B21C6D">
        <w:rPr>
          <w:sz w:val="28"/>
          <w:szCs w:val="28"/>
        </w:rPr>
        <w:t>2 настоящего</w:t>
      </w:r>
      <w:proofErr w:type="gramEnd"/>
      <w:r w:rsidR="00B21C6D">
        <w:rPr>
          <w:sz w:val="28"/>
          <w:szCs w:val="28"/>
        </w:rPr>
        <w:t xml:space="preserve"> постановления.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>2.Установить на период временного ограничения движения предельно допустимые нагрузки на оси транспортного средства: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>- для одиночной оси         – 5 тонн;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>- для двухосной тележки -  4 тонны;</w:t>
      </w:r>
    </w:p>
    <w:p w:rsidR="003858D0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для трехосной тележки  - 4 тонны. </w:t>
      </w:r>
    </w:p>
    <w:p w:rsidR="00B21C6D" w:rsidRPr="00514688" w:rsidRDefault="00B21C6D" w:rsidP="003858D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3.В период введения временного ограничения движения, указанного в пункте 1 постановления, движение по автомобильным дорогам общего пользования местного значения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lastRenderedPageBreak/>
        <w:t xml:space="preserve">транспортных средств с грузом или без груза, нагрузка на оси которых превышает предельно допустимые значения нагрузок, установленные в пункте 2 настоящего  постановления, осуществляется в соответствии с законодательством Российской Федерации, регулирующим </w:t>
      </w:r>
      <w:proofErr w:type="spellStart"/>
      <w:r>
        <w:rPr>
          <w:sz w:val="28"/>
          <w:szCs w:val="28"/>
        </w:rPr>
        <w:t>провоотношения</w:t>
      </w:r>
      <w:proofErr w:type="spellEnd"/>
      <w:r>
        <w:rPr>
          <w:sz w:val="28"/>
          <w:szCs w:val="28"/>
        </w:rPr>
        <w:t xml:space="preserve"> в сфере перевозки тяжеловесных грузов.  </w:t>
      </w:r>
      <w:proofErr w:type="gramEnd"/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B21C6D">
        <w:rPr>
          <w:sz w:val="28"/>
          <w:szCs w:val="28"/>
        </w:rPr>
        <w:tab/>
        <w:t>4. В</w:t>
      </w:r>
      <w:r w:rsidRPr="00514688">
        <w:rPr>
          <w:sz w:val="28"/>
          <w:szCs w:val="28"/>
        </w:rPr>
        <w:t xml:space="preserve">ременное ограничение движения </w:t>
      </w:r>
      <w:r w:rsidR="00B21C6D">
        <w:rPr>
          <w:sz w:val="28"/>
          <w:szCs w:val="28"/>
        </w:rPr>
        <w:t xml:space="preserve">в весенний период </w:t>
      </w:r>
      <w:r w:rsidRPr="00514688">
        <w:rPr>
          <w:sz w:val="28"/>
          <w:szCs w:val="28"/>
        </w:rPr>
        <w:t>н</w:t>
      </w:r>
      <w:r w:rsidR="00B21C6D">
        <w:rPr>
          <w:sz w:val="28"/>
          <w:szCs w:val="28"/>
        </w:rPr>
        <w:t>е</w:t>
      </w:r>
      <w:r w:rsidRPr="00514688">
        <w:rPr>
          <w:sz w:val="28"/>
          <w:szCs w:val="28"/>
        </w:rPr>
        <w:t xml:space="preserve"> распространяется на</w:t>
      </w:r>
      <w:r w:rsidR="00FE201B">
        <w:rPr>
          <w:sz w:val="28"/>
          <w:szCs w:val="28"/>
        </w:rPr>
        <w:t xml:space="preserve"> перевозки, указанные в п.19 Порядка осуществления временных ограничений или прекращения движен</w:t>
      </w:r>
      <w:r w:rsidR="00133292">
        <w:rPr>
          <w:sz w:val="28"/>
          <w:szCs w:val="28"/>
        </w:rPr>
        <w:t xml:space="preserve">ия транспортных по автомобильным </w:t>
      </w:r>
      <w:r w:rsidR="00FE201B">
        <w:rPr>
          <w:sz w:val="28"/>
          <w:szCs w:val="28"/>
        </w:rPr>
        <w:t xml:space="preserve"> дорогам регионального или межмуниципального. Местного значения Ивановской области, утверждённого постановлением Правительства Ивановской области от 15.05.2012 №</w:t>
      </w:r>
      <w:r w:rsidR="00133292">
        <w:rPr>
          <w:sz w:val="28"/>
          <w:szCs w:val="28"/>
        </w:rPr>
        <w:t xml:space="preserve"> 129-п, а именно</w:t>
      </w:r>
      <w:r w:rsidRPr="00514688">
        <w:rPr>
          <w:sz w:val="28"/>
          <w:szCs w:val="28"/>
        </w:rPr>
        <w:t>: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133292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</w:t>
      </w:r>
      <w:r w:rsidR="00133292">
        <w:rPr>
          <w:sz w:val="28"/>
          <w:szCs w:val="28"/>
        </w:rPr>
        <w:t xml:space="preserve">на </w:t>
      </w:r>
      <w:r w:rsidRPr="00514688">
        <w:rPr>
          <w:sz w:val="28"/>
          <w:szCs w:val="28"/>
        </w:rPr>
        <w:t>международные перевозки грузов;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133292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</w:t>
      </w:r>
      <w:r w:rsidR="00133292">
        <w:rPr>
          <w:sz w:val="28"/>
          <w:szCs w:val="28"/>
        </w:rPr>
        <w:t xml:space="preserve">на </w:t>
      </w:r>
      <w:r w:rsidRPr="00514688">
        <w:rPr>
          <w:sz w:val="28"/>
          <w:szCs w:val="28"/>
        </w:rPr>
        <w:t>пассажирские перевозки автобусами</w:t>
      </w:r>
      <w:r w:rsidR="00133292">
        <w:rPr>
          <w:sz w:val="28"/>
          <w:szCs w:val="28"/>
        </w:rPr>
        <w:t>, в том числе международные</w:t>
      </w:r>
      <w:r w:rsidRPr="00514688">
        <w:rPr>
          <w:sz w:val="28"/>
          <w:szCs w:val="28"/>
        </w:rPr>
        <w:t>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133292">
        <w:rPr>
          <w:sz w:val="28"/>
          <w:szCs w:val="28"/>
        </w:rPr>
        <w:tab/>
      </w:r>
      <w:proofErr w:type="gramStart"/>
      <w:r w:rsidRPr="00514688">
        <w:rPr>
          <w:sz w:val="28"/>
          <w:szCs w:val="28"/>
        </w:rPr>
        <w:t xml:space="preserve">- </w:t>
      </w:r>
      <w:r w:rsidR="00133292">
        <w:rPr>
          <w:sz w:val="28"/>
          <w:szCs w:val="28"/>
        </w:rPr>
        <w:t xml:space="preserve">на </w:t>
      </w:r>
      <w:r w:rsidR="00DB485C">
        <w:rPr>
          <w:sz w:val="28"/>
          <w:szCs w:val="28"/>
        </w:rPr>
        <w:t>перевозки продуктов питания</w:t>
      </w:r>
      <w:r w:rsidRPr="00514688">
        <w:rPr>
          <w:sz w:val="28"/>
          <w:szCs w:val="28"/>
        </w:rPr>
        <w:t>, животных,</w:t>
      </w:r>
      <w:r w:rsidR="00133292">
        <w:rPr>
          <w:sz w:val="28"/>
          <w:szCs w:val="28"/>
        </w:rPr>
        <w:t xml:space="preserve"> лекарственных препаратов,</w:t>
      </w:r>
      <w:r w:rsidRPr="00514688">
        <w:rPr>
          <w:sz w:val="28"/>
          <w:szCs w:val="28"/>
        </w:rPr>
        <w:t xml:space="preserve"> семенного фонда, удобрений, почты и почтовых грузов</w:t>
      </w:r>
      <w:r w:rsidR="00133292">
        <w:rPr>
          <w:sz w:val="28"/>
          <w:szCs w:val="28"/>
        </w:rPr>
        <w:t>, топлива (бензин, дизельное топливо, судовое топливо, топливо для реактивных двигателей, топочный мазут, газообразное топливо)</w:t>
      </w:r>
      <w:r w:rsidRPr="00514688">
        <w:rPr>
          <w:sz w:val="28"/>
          <w:szCs w:val="28"/>
        </w:rPr>
        <w:t>;</w:t>
      </w:r>
      <w:proofErr w:type="gramEnd"/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DB485C">
        <w:rPr>
          <w:sz w:val="28"/>
          <w:szCs w:val="28"/>
        </w:rPr>
        <w:tab/>
      </w:r>
      <w:r w:rsidRPr="00514688">
        <w:rPr>
          <w:sz w:val="28"/>
          <w:szCs w:val="28"/>
        </w:rPr>
        <w:t>-</w:t>
      </w:r>
      <w:r w:rsidR="00DB485C">
        <w:rPr>
          <w:sz w:val="28"/>
          <w:szCs w:val="28"/>
        </w:rPr>
        <w:t xml:space="preserve"> на</w:t>
      </w:r>
      <w:r w:rsidRPr="00514688">
        <w:rPr>
          <w:sz w:val="28"/>
          <w:szCs w:val="28"/>
        </w:rPr>
        <w:t xml:space="preserve"> перевозку грузов</w:t>
      </w:r>
      <w:proofErr w:type="gramStart"/>
      <w:r w:rsidRPr="00514688">
        <w:rPr>
          <w:sz w:val="28"/>
          <w:szCs w:val="28"/>
        </w:rPr>
        <w:t xml:space="preserve"> ,</w:t>
      </w:r>
      <w:proofErr w:type="gramEnd"/>
      <w:r w:rsidRPr="00514688">
        <w:rPr>
          <w:sz w:val="28"/>
          <w:szCs w:val="28"/>
        </w:rPr>
        <w:t xml:space="preserve"> необходимых для предотвращения и (или) ликвидации последствий стихийных бедствий или иных чрезвычайных происшествий;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DB485C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на </w:t>
      </w:r>
      <w:r w:rsidR="00DB485C">
        <w:rPr>
          <w:sz w:val="28"/>
          <w:szCs w:val="28"/>
        </w:rPr>
        <w:t>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DB485C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</w:t>
      </w:r>
      <w:r w:rsidR="00DB485C">
        <w:rPr>
          <w:sz w:val="28"/>
          <w:szCs w:val="28"/>
        </w:rPr>
        <w:t>на транспортные средства федеральных органов исполнительной власти, в которых федеральным законом предусмотрена военная служба</w:t>
      </w:r>
      <w:r w:rsidRPr="00514688">
        <w:rPr>
          <w:sz w:val="28"/>
          <w:szCs w:val="28"/>
        </w:rPr>
        <w:t>.</w:t>
      </w:r>
    </w:p>
    <w:p w:rsidR="003858D0" w:rsidRPr="00514688" w:rsidRDefault="003858D0" w:rsidP="00DB485C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5</w:t>
      </w:r>
      <w:r w:rsidRPr="00514688">
        <w:rPr>
          <w:sz w:val="28"/>
          <w:szCs w:val="28"/>
        </w:rPr>
        <w:t>. В целях снижения аварийности и сохранности дорог, ограничить скорость движения всего автотранспорта на период закрытия дорог – до 40 км</w:t>
      </w:r>
      <w:proofErr w:type="gramStart"/>
      <w:r w:rsidRPr="00514688">
        <w:rPr>
          <w:sz w:val="28"/>
          <w:szCs w:val="28"/>
        </w:rPr>
        <w:t>.</w:t>
      </w:r>
      <w:proofErr w:type="gramEnd"/>
      <w:r w:rsidRPr="00514688">
        <w:rPr>
          <w:sz w:val="28"/>
          <w:szCs w:val="28"/>
        </w:rPr>
        <w:t xml:space="preserve">/ </w:t>
      </w:r>
      <w:proofErr w:type="gramStart"/>
      <w:r w:rsidRPr="00514688">
        <w:rPr>
          <w:sz w:val="28"/>
          <w:szCs w:val="28"/>
        </w:rPr>
        <w:t>ч</w:t>
      </w:r>
      <w:proofErr w:type="gramEnd"/>
      <w:r w:rsidRPr="00514688">
        <w:rPr>
          <w:sz w:val="28"/>
          <w:szCs w:val="28"/>
        </w:rPr>
        <w:t xml:space="preserve">ас.  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6</w:t>
      </w:r>
      <w:r w:rsidRPr="00514688">
        <w:rPr>
          <w:sz w:val="28"/>
          <w:szCs w:val="28"/>
        </w:rPr>
        <w:t xml:space="preserve">. О выявленных нарушениях сообщать в отделение </w:t>
      </w:r>
      <w:r w:rsidR="00DB485C">
        <w:rPr>
          <w:sz w:val="28"/>
          <w:szCs w:val="28"/>
        </w:rPr>
        <w:t>О</w:t>
      </w:r>
      <w:r w:rsidRPr="00514688">
        <w:rPr>
          <w:sz w:val="28"/>
          <w:szCs w:val="28"/>
        </w:rPr>
        <w:t xml:space="preserve">ГИБДД </w:t>
      </w:r>
      <w:r w:rsidR="00DB485C">
        <w:rPr>
          <w:sz w:val="28"/>
          <w:szCs w:val="28"/>
        </w:rPr>
        <w:t xml:space="preserve"> </w:t>
      </w:r>
      <w:r w:rsidRPr="00514688">
        <w:rPr>
          <w:sz w:val="28"/>
          <w:szCs w:val="28"/>
        </w:rPr>
        <w:t>О</w:t>
      </w:r>
      <w:r w:rsidR="00DB485C">
        <w:rPr>
          <w:sz w:val="28"/>
          <w:szCs w:val="28"/>
        </w:rPr>
        <w:t>М</w:t>
      </w:r>
      <w:r w:rsidRPr="00514688">
        <w:rPr>
          <w:sz w:val="28"/>
          <w:szCs w:val="28"/>
        </w:rPr>
        <w:t xml:space="preserve">ВД </w:t>
      </w:r>
      <w:r w:rsidR="00DB485C">
        <w:rPr>
          <w:sz w:val="28"/>
          <w:szCs w:val="28"/>
        </w:rPr>
        <w:t xml:space="preserve"> РФ</w:t>
      </w:r>
      <w:r w:rsidRPr="00514688">
        <w:rPr>
          <w:sz w:val="28"/>
          <w:szCs w:val="28"/>
        </w:rPr>
        <w:t xml:space="preserve"> по </w:t>
      </w:r>
      <w:proofErr w:type="spellStart"/>
      <w:r w:rsidRPr="00514688">
        <w:rPr>
          <w:sz w:val="28"/>
          <w:szCs w:val="28"/>
        </w:rPr>
        <w:t>Фурмановскому</w:t>
      </w:r>
      <w:proofErr w:type="spellEnd"/>
      <w:r w:rsidRPr="00514688">
        <w:rPr>
          <w:sz w:val="28"/>
          <w:szCs w:val="28"/>
        </w:rPr>
        <w:t xml:space="preserve"> муниципальному району. 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7</w:t>
      </w:r>
      <w:r w:rsidRPr="00514688">
        <w:rPr>
          <w:sz w:val="28"/>
          <w:szCs w:val="28"/>
        </w:rPr>
        <w:t>.Обнародовать настоящее постановление в установленном порядке.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8</w:t>
      </w:r>
      <w:r w:rsidRPr="00514688">
        <w:rPr>
          <w:sz w:val="28"/>
          <w:szCs w:val="28"/>
        </w:rPr>
        <w:t>.</w:t>
      </w:r>
      <w:proofErr w:type="gramStart"/>
      <w:r w:rsidRPr="00514688">
        <w:rPr>
          <w:sz w:val="28"/>
          <w:szCs w:val="28"/>
        </w:rPr>
        <w:t>Контроль за</w:t>
      </w:r>
      <w:proofErr w:type="gramEnd"/>
      <w:r w:rsidRPr="00514688">
        <w:rPr>
          <w:sz w:val="28"/>
          <w:szCs w:val="28"/>
        </w:rPr>
        <w:t xml:space="preserve"> исполнением постановления оставляю за собой.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</w:p>
    <w:p w:rsidR="00DB485C" w:rsidRDefault="00DB485C" w:rsidP="003858D0">
      <w:pPr>
        <w:tabs>
          <w:tab w:val="left" w:pos="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</w:t>
      </w:r>
      <w:r w:rsidR="003858D0" w:rsidRPr="00514688">
        <w:rPr>
          <w:sz w:val="28"/>
          <w:szCs w:val="28"/>
        </w:rPr>
        <w:t>г</w:t>
      </w:r>
      <w:proofErr w:type="gramEnd"/>
      <w:r w:rsidR="003858D0" w:rsidRPr="00514688">
        <w:rPr>
          <w:sz w:val="28"/>
          <w:szCs w:val="28"/>
        </w:rPr>
        <w:t>лавы</w:t>
      </w:r>
      <w:proofErr w:type="spellEnd"/>
      <w:r w:rsidR="003858D0" w:rsidRPr="00514688">
        <w:rPr>
          <w:sz w:val="28"/>
          <w:szCs w:val="28"/>
        </w:rPr>
        <w:t xml:space="preserve"> администрации </w:t>
      </w:r>
    </w:p>
    <w:p w:rsidR="003858D0" w:rsidRPr="00514688" w:rsidRDefault="00DB485C" w:rsidP="003858D0">
      <w:pPr>
        <w:tabs>
          <w:tab w:val="left" w:pos="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3858D0" w:rsidRPr="00514688"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Г.С.Смирнова</w:t>
      </w:r>
      <w:proofErr w:type="spellEnd"/>
    </w:p>
    <w:p w:rsidR="00C85F45" w:rsidRDefault="000D6669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78"/>
    <w:rsid w:val="000D6669"/>
    <w:rsid w:val="000E0552"/>
    <w:rsid w:val="000E1378"/>
    <w:rsid w:val="00133292"/>
    <w:rsid w:val="00381DA5"/>
    <w:rsid w:val="003858D0"/>
    <w:rsid w:val="004321CC"/>
    <w:rsid w:val="00514688"/>
    <w:rsid w:val="006D4EDA"/>
    <w:rsid w:val="007914F0"/>
    <w:rsid w:val="00B21C6D"/>
    <w:rsid w:val="00DB485C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858D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58D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858D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58D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2015-04-15T07:59:00Z</cp:lastPrinted>
  <dcterms:created xsi:type="dcterms:W3CDTF">2015-01-27T04:51:00Z</dcterms:created>
  <dcterms:modified xsi:type="dcterms:W3CDTF">2015-04-15T08:02:00Z</dcterms:modified>
</cp:coreProperties>
</file>