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691165">
      <w:pPr>
        <w:jc w:val="center"/>
      </w:pPr>
      <w:r>
        <w:rPr>
          <w:sz w:val="28"/>
          <w:szCs w:val="28"/>
        </w:rPr>
        <w:t> </w:t>
      </w:r>
    </w:p>
    <w:p w:rsidR="00000000" w:rsidRDefault="00691165">
      <w:pPr>
        <w:jc w:val="center"/>
      </w:pPr>
      <w:r>
        <w:rPr>
          <w:b/>
          <w:bCs/>
          <w:sz w:val="36"/>
          <w:szCs w:val="36"/>
        </w:rPr>
        <w:t>ЗАКОН ИВАНОВСКОЙ ОБЛАСТИ</w:t>
      </w:r>
    </w:p>
    <w:p w:rsidR="00000000" w:rsidRDefault="00691165">
      <w:pPr>
        <w:jc w:val="center"/>
      </w:pPr>
      <w:r>
        <w:rPr>
          <w:sz w:val="28"/>
          <w:szCs w:val="28"/>
        </w:rPr>
        <w:t> </w:t>
      </w:r>
    </w:p>
    <w:p w:rsidR="00000000" w:rsidRDefault="00691165">
      <w:pPr>
        <w:jc w:val="center"/>
      </w:pPr>
      <w:r>
        <w:rPr>
          <w:b/>
          <w:bCs/>
          <w:sz w:val="28"/>
          <w:szCs w:val="28"/>
        </w:rPr>
        <w:t>О противодействии коррупции в Ивановской области</w:t>
      </w:r>
    </w:p>
    <w:p w:rsidR="00000000" w:rsidRDefault="00691165">
      <w:pPr>
        <w:jc w:val="center"/>
      </w:pPr>
      <w:r>
        <w:rPr>
          <w:sz w:val="28"/>
          <w:szCs w:val="28"/>
        </w:rPr>
        <w:t> </w:t>
      </w:r>
    </w:p>
    <w:p w:rsidR="00000000" w:rsidRDefault="00691165">
      <w:pPr>
        <w:jc w:val="center"/>
      </w:pPr>
      <w:r>
        <w:rPr>
          <w:sz w:val="28"/>
          <w:szCs w:val="28"/>
        </w:rPr>
        <w:t> </w:t>
      </w:r>
    </w:p>
    <w:p w:rsidR="00000000" w:rsidRDefault="00691165">
      <w:pPr>
        <w:jc w:val="center"/>
      </w:pPr>
      <w:r>
        <w:rPr>
          <w:sz w:val="28"/>
          <w:szCs w:val="28"/>
        </w:rPr>
        <w:t>Принят Ивановской областной Думой 28 мая 2009 года</w:t>
      </w:r>
    </w:p>
    <w:p w:rsidR="00000000" w:rsidRDefault="00691165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jc w:val="center"/>
      </w:pPr>
      <w:r>
        <w:rPr>
          <w:color w:val="0000FF"/>
          <w:sz w:val="28"/>
          <w:szCs w:val="28"/>
        </w:rPr>
        <w:t>(В редакции Законов Ивановской области</w:t>
      </w:r>
    </w:p>
    <w:p w:rsidR="00000000" w:rsidRDefault="00691165">
      <w:pPr>
        <w:jc w:val="center"/>
      </w:pPr>
      <w:r>
        <w:rPr>
          <w:color w:val="0000FF"/>
          <w:sz w:val="28"/>
          <w:szCs w:val="28"/>
        </w:rPr>
        <w:t>от 16.12.2009 г. N 147-ОЗ; от 07.07.2016 № 52-ОЗ;</w:t>
      </w:r>
    </w:p>
    <w:p w:rsidR="00000000" w:rsidRDefault="00691165">
      <w:pPr>
        <w:jc w:val="center"/>
      </w:pPr>
      <w:r>
        <w:rPr>
          <w:color w:val="0000FF"/>
          <w:sz w:val="28"/>
          <w:szCs w:val="28"/>
        </w:rPr>
        <w:t xml:space="preserve">от 13.03.2018 № 11-ОЗ; </w:t>
      </w:r>
      <w:r>
        <w:rPr>
          <w:color w:val="0000FF"/>
          <w:sz w:val="28"/>
          <w:szCs w:val="28"/>
        </w:rPr>
        <w:t>от 29.06.2020 г. № 33-ОЗ;</w:t>
      </w:r>
    </w:p>
    <w:p w:rsidR="00000000" w:rsidRDefault="00691165">
      <w:pPr>
        <w:jc w:val="center"/>
      </w:pPr>
      <w:r>
        <w:rPr>
          <w:color w:val="0000FF"/>
          <w:sz w:val="28"/>
          <w:szCs w:val="28"/>
        </w:rPr>
        <w:t>от 03.05.2023 г. № 25-ОЗ)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Настоящий Закон принят в соответствии с Федеральным законом от 25.12.2008 N 273-ФЗ "О противодействии коррупции", </w:t>
      </w:r>
      <w:r>
        <w:rPr>
          <w:color w:val="0000FF"/>
          <w:sz w:val="28"/>
          <w:szCs w:val="28"/>
        </w:rPr>
        <w:t xml:space="preserve">Федеральным законом от 03.12.2012 № 230-ФЗ </w:t>
      </w:r>
      <w:r>
        <w:rPr>
          <w:sz w:val="28"/>
          <w:szCs w:val="28"/>
        </w:rPr>
        <w:t>«О контроле за соответствием расходов лиц, за</w:t>
      </w:r>
      <w:r>
        <w:rPr>
          <w:sz w:val="28"/>
          <w:szCs w:val="28"/>
        </w:rPr>
        <w:t xml:space="preserve">мещающих государственные должности, и иных лиц их доходам», Федеральным законом </w:t>
      </w:r>
      <w:r>
        <w:rPr>
          <w:color w:val="0000FF"/>
          <w:sz w:val="28"/>
          <w:szCs w:val="28"/>
        </w:rPr>
        <w:t xml:space="preserve">от 21.12.2021 № 414-ФЗ «Об общих принципах организации публичной власти в субъектах Российской Федерации», </w:t>
      </w:r>
      <w:r>
        <w:rPr>
          <w:sz w:val="28"/>
          <w:szCs w:val="28"/>
        </w:rPr>
        <w:t>Уставом Ивановской области в целях предупреждения коррупционных право</w:t>
      </w:r>
      <w:r>
        <w:rPr>
          <w:sz w:val="28"/>
          <w:szCs w:val="28"/>
        </w:rPr>
        <w:t>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  <w:r>
        <w:rPr>
          <w:color w:val="0000FF"/>
          <w:sz w:val="28"/>
          <w:szCs w:val="28"/>
        </w:rPr>
        <w:t xml:space="preserve"> (В редакции Законов Ивановской области от 13.03.2018 № 11-ОЗ; от 03.05.2023 г. № 25-ОЗ)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1. Правовое рег</w:t>
      </w:r>
      <w:r>
        <w:rPr>
          <w:b/>
          <w:bCs/>
          <w:sz w:val="28"/>
          <w:szCs w:val="28"/>
        </w:rPr>
        <w:t>улирование отношений в сфере противодействия коррупции в Ивановской области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Правовое регулирование в сфере противодействия коррупции в Ивановской области осуществляется в соответствии с Конституцией Российской Федерации, федеральными конституционными зак</w:t>
      </w:r>
      <w:r>
        <w:rPr>
          <w:sz w:val="28"/>
          <w:szCs w:val="28"/>
        </w:rPr>
        <w:t>онами, общепризнанными принципами и нормами международного права и международными договорами Российской Федерации, Федеральным законом "О противодействии коррупции", другими федеральными законами и нормативными правовыми актами Российской Федерации, закона</w:t>
      </w:r>
      <w:r>
        <w:rPr>
          <w:sz w:val="28"/>
          <w:szCs w:val="28"/>
        </w:rPr>
        <w:t>ми и иными нормативными правовыми актами Ивановской области, принятыми в соответствии с настоящим Законом, а также муниципальными правовыми актами.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2. Основные понятия, применяемые в настоящем Законе и правовых актах, издаваемых для его реализации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Для целей настоящего Закона и правовых актах, издаваемых для его реализации, используются следующие основные понятия: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антикоррупционный мониторинг - наблюдение, анализ и прогноз коррупционных явлений, а также мер по реализации государственной политики в</w:t>
      </w:r>
      <w:r>
        <w:rPr>
          <w:sz w:val="28"/>
          <w:szCs w:val="28"/>
        </w:rPr>
        <w:t xml:space="preserve"> сфере противодействия коррупции;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</w:t>
      </w:r>
      <w:r>
        <w:rPr>
          <w:sz w:val="28"/>
          <w:szCs w:val="28"/>
        </w:rPr>
        <w:t>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</w:t>
      </w:r>
      <w:r>
        <w:rPr>
          <w:sz w:val="28"/>
          <w:szCs w:val="28"/>
        </w:rPr>
        <w:t>, Правительства Ивановской области, органов исполнительной власти Ивановской области, а также проектов указанных документов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В целях единообразного исполнения норм Закона применяются также основные понятия и термины в значениях, определенных Федеральным зак</w:t>
      </w:r>
      <w:r>
        <w:rPr>
          <w:sz w:val="28"/>
          <w:szCs w:val="28"/>
        </w:rPr>
        <w:t>оном "О противодействии коррупции".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3. Организационные основы противодействия коррупции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1. Губернатор Ивановской области: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1) определяет цели, приоритеты деятельности исполнительных органов государственной власти Ивановской области в сфере </w:t>
      </w:r>
      <w:r>
        <w:rPr>
          <w:sz w:val="28"/>
          <w:szCs w:val="28"/>
        </w:rPr>
        <w:t>противодействия коррупции в Ивановской области;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3) организов</w:t>
      </w:r>
      <w:r>
        <w:rPr>
          <w:sz w:val="28"/>
          <w:szCs w:val="28"/>
        </w:rPr>
        <w:t>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</w:t>
      </w:r>
      <w:r>
        <w:rPr>
          <w:sz w:val="28"/>
          <w:szCs w:val="28"/>
        </w:rPr>
        <w:t>бщественными объединениями в сфере противодействия коррупции;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4) принимает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решение о контрол</w:t>
      </w:r>
      <w:r>
        <w:rPr>
          <w:color w:val="0000FF"/>
          <w:sz w:val="28"/>
          <w:szCs w:val="28"/>
        </w:rPr>
        <w:t>е за расходами установленной указанным Федеральным законом категории лиц. (Дополнен - Закон  Ивановской области от 13.03.2018 № 11-ОЗ)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2. Ивановская областная Дума: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1) рассматривает проекты и принимает законы и постановления по вопросам противодействия кор</w:t>
      </w:r>
      <w:r>
        <w:rPr>
          <w:sz w:val="28"/>
          <w:szCs w:val="28"/>
        </w:rPr>
        <w:t>рупции в Ивановской области;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3) проводит депутатские слушания, "круглые столы", официальные мероприя</w:t>
      </w:r>
      <w:r>
        <w:rPr>
          <w:sz w:val="28"/>
          <w:szCs w:val="28"/>
        </w:rPr>
        <w:t>тия с участием представителей общественности по вопросам профилактики и противодействия коррупции;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 xml:space="preserve">4) обеспечивает в соответствии с Федеральным законом от 03.12.2012 № 230-ФЗ «О контроле за соответствием расходов лиц, замещающих государственные должности, </w:t>
      </w:r>
      <w:r>
        <w:rPr>
          <w:color w:val="0000FF"/>
          <w:sz w:val="28"/>
          <w:szCs w:val="28"/>
        </w:rPr>
        <w:t>и иных лиц их доходам»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</w:t>
      </w:r>
      <w:r>
        <w:rPr>
          <w:color w:val="0000FF"/>
          <w:sz w:val="28"/>
          <w:szCs w:val="28"/>
        </w:rPr>
        <w:t xml:space="preserve"> супруги (супруга) и несовершеннолетних детей. (Дополнен - Закон  Ивановской области от 13.03.2018 № 11-ОЗ)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</w:t>
      </w:r>
      <w:r>
        <w:rPr>
          <w:sz w:val="28"/>
          <w:szCs w:val="28"/>
        </w:rPr>
        <w:t>ю коррупции.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5. Контрольно-счетная палата И</w:t>
      </w:r>
      <w:r>
        <w:rPr>
          <w:sz w:val="28"/>
          <w:szCs w:val="28"/>
        </w:rPr>
        <w:t>вановской области в пределах своих полномочий обеспечивает противодействие коррупции в соответствии с законом Ивановской области о Контрольно-счетной палате.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4. Меры по профилактике коррупции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Профилактика коррупции в Ивановской области </w:t>
      </w:r>
      <w:r>
        <w:rPr>
          <w:sz w:val="28"/>
          <w:szCs w:val="28"/>
        </w:rPr>
        <w:t>осуществляется путем: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2) обязательности проведения экспертизы нормативных правовых актов и их проектов на коррупциоге</w:t>
      </w:r>
      <w:r>
        <w:rPr>
          <w:sz w:val="28"/>
          <w:szCs w:val="28"/>
        </w:rPr>
        <w:t>нность;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4) введения антикоррупционной составляющей в образовательные программы;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5) применения иных мер, предусмотренных ф</w:t>
      </w:r>
      <w:r>
        <w:rPr>
          <w:sz w:val="28"/>
          <w:szCs w:val="28"/>
        </w:rPr>
        <w:t>едеральным законодательством.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Формирование в государственных органах, органах местного самоуправления и гра</w:t>
      </w:r>
      <w:r>
        <w:rPr>
          <w:sz w:val="28"/>
          <w:szCs w:val="28"/>
        </w:rPr>
        <w:t>жданском обществе нетерпимости к коррупционному поведению осуществляется: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</w:t>
      </w:r>
      <w:r>
        <w:rPr>
          <w:sz w:val="28"/>
          <w:szCs w:val="28"/>
        </w:rPr>
        <w:t>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воспитанием у правоприменителей и граждан неукоснительности соблюдения и исполнения законов;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организацией работы "горячей линии" по вопросам против</w:t>
      </w:r>
      <w:r>
        <w:rPr>
          <w:sz w:val="28"/>
          <w:szCs w:val="28"/>
        </w:rPr>
        <w:t>одействия коррупции в Ивановской области.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6. Экспертиза нормативных правовых актов и их проектов на коррупциогенность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1. Решение о проведении экспертизы на коррупциогенность закона Ивановской области или постановления Ивановской областной Думы п</w:t>
      </w:r>
      <w:r>
        <w:rPr>
          <w:sz w:val="28"/>
          <w:szCs w:val="28"/>
        </w:rPr>
        <w:t>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2. Экспертиз</w:t>
      </w:r>
      <w:r>
        <w:rPr>
          <w:sz w:val="28"/>
          <w:szCs w:val="28"/>
        </w:rPr>
        <w:t>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</w:t>
      </w:r>
      <w:r>
        <w:rPr>
          <w:sz w:val="28"/>
          <w:szCs w:val="28"/>
        </w:rPr>
        <w:t>конодательством.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По результатам ее проведения составляется экспертное заключение с указанием 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</w:t>
      </w:r>
      <w:r>
        <w:rPr>
          <w:sz w:val="28"/>
          <w:szCs w:val="28"/>
        </w:rPr>
        <w:t xml:space="preserve">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3. Обязательная экспертиза на коррупциогенность проекта закона Ивановской области проводится до его внесения в Ивановс</w:t>
      </w:r>
      <w:r>
        <w:rPr>
          <w:sz w:val="28"/>
          <w:szCs w:val="28"/>
        </w:rPr>
        <w:t>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</w:t>
      </w:r>
      <w:r>
        <w:rPr>
          <w:sz w:val="28"/>
          <w:szCs w:val="28"/>
        </w:rPr>
        <w:t>у, и норм Закона "О законодательном процессе в Ивановской области".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</w:t>
      </w:r>
      <w:r>
        <w:rPr>
          <w:sz w:val="28"/>
          <w:szCs w:val="28"/>
        </w:rPr>
        <w:t>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 xml:space="preserve">Статья 7. Независимая антикоррупционная экспертиза нормативных правовых актов Ивановской </w:t>
      </w:r>
      <w:r>
        <w:rPr>
          <w:b/>
          <w:bCs/>
          <w:sz w:val="28"/>
          <w:szCs w:val="28"/>
        </w:rPr>
        <w:t>области, проектов нормативных правовых актов Ивановской области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законом</w:t>
      </w:r>
      <w:r>
        <w:rPr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(В редакции Закона Ивановской области от 16.12.2009 г. N 147-ОЗ)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8. Антикоррупционный мониторинг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Мониторинг коррупционных</w:t>
      </w:r>
      <w:r>
        <w:rPr>
          <w:sz w:val="28"/>
          <w:szCs w:val="28"/>
        </w:rPr>
        <w:t xml:space="preserve"> явлений и мер по реализации государственной политики в сфере противодействия коррупции проводится в целях: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- выявления и устранения причин коррупции путем анализа документов, проведения опросов граждан и выявления общественного мнения, объективной оценки </w:t>
      </w:r>
      <w:r>
        <w:rPr>
          <w:sz w:val="28"/>
          <w:szCs w:val="28"/>
        </w:rPr>
        <w:t>данных о проявлениях коррупции;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- обеспечения разработки и реализации антикоррупционных программ;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</w:t>
      </w:r>
      <w:r>
        <w:rPr>
          <w:sz w:val="28"/>
          <w:szCs w:val="28"/>
        </w:rPr>
        <w:t>му регулированию.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9. Антикоррупционная составляющая образовательных программ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</w:t>
      </w:r>
      <w:r>
        <w:rPr>
          <w:sz w:val="28"/>
          <w:szCs w:val="28"/>
        </w:rPr>
        <w:t>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Статья 9.1.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Порядок сообщения о возникновении личной заинтересованности при исполнении </w:t>
            </w:r>
            <w:r>
              <w:rPr>
                <w:b/>
                <w:bCs/>
                <w:sz w:val="28"/>
                <w:szCs w:val="28"/>
              </w:rPr>
              <w:t xml:space="preserve">должностных обязанностей (осуществлении своих полномочий), которая приводит или может привести к конфликту интересов </w:t>
            </w:r>
          </w:p>
          <w:p w:rsidR="00000000" w:rsidRDefault="00691165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691165">
      <w:pPr>
        <w:ind w:firstLine="709"/>
        <w:jc w:val="both"/>
      </w:pPr>
      <w:r>
        <w:rPr>
          <w:sz w:val="28"/>
          <w:szCs w:val="28"/>
        </w:rPr>
        <w:t>1. Лица, замещающие государственные должности</w:t>
      </w:r>
      <w:r>
        <w:t xml:space="preserve"> </w:t>
      </w:r>
      <w:r>
        <w:rPr>
          <w:sz w:val="28"/>
          <w:szCs w:val="28"/>
        </w:rPr>
        <w:t xml:space="preserve">Ивановской области, предусмотренные разделами 1 и 8 </w:t>
      </w:r>
      <w:r>
        <w:rPr>
          <w:sz w:val="28"/>
          <w:szCs w:val="28"/>
        </w:rPr>
        <w:t>Реестра государственных должностей Ивановской области, являющегося приложением № 1 к Закону Ивановской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color w:val="0000FF"/>
          <w:sz w:val="28"/>
          <w:szCs w:val="28"/>
        </w:rPr>
        <w:t xml:space="preserve">от 04.12.2006 № 121-ОЗ </w:t>
      </w:r>
      <w:r>
        <w:rPr>
          <w:sz w:val="28"/>
          <w:szCs w:val="28"/>
        </w:rPr>
        <w:t>«О Реестре государственных должностей Ивановской области и о Реестре должностей государственной гражданской службы Ивановс</w:t>
      </w:r>
      <w:r>
        <w:rPr>
          <w:sz w:val="28"/>
          <w:szCs w:val="28"/>
        </w:rPr>
        <w:t>кой области» (далее –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ука</w:t>
      </w:r>
      <w:r>
        <w:rPr>
          <w:sz w:val="28"/>
          <w:szCs w:val="28"/>
        </w:rPr>
        <w:t>зом Губернатора Ивановской области.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2. Лица, замещающие государственные должности Ивановской области, предусмотренные разделом 2 Реестра государственных должностей Ивановской области, обязаны сообщать в комиссию по контролю за достоверностью сведений о дох</w:t>
      </w:r>
      <w:r>
        <w:rPr>
          <w:sz w:val="28"/>
          <w:szCs w:val="28"/>
        </w:rPr>
        <w:t>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</w:t>
      </w:r>
      <w:r>
        <w:rPr>
          <w:sz w:val="28"/>
          <w:szCs w:val="28"/>
        </w:rPr>
        <w:t>ресов, в порядке, определенном Ивановской областной Думой.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3. Лица, замещающие государственные должности Ивановской области, предусмотренные разделом 5 Реестра государственных должностей Ивановской области, обязаны сообщать о возникновении личной заинтерес</w:t>
      </w:r>
      <w:r>
        <w:rPr>
          <w:sz w:val="28"/>
          <w:szCs w:val="28"/>
        </w:rPr>
        <w:t>ованности при осуществлении своих полномочий, которая приводит или может привести к конфликту интересов, путем направления составленного в письменной форме уведомления в Ивановскую областную Думу.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Форма уведомления утверждается Ивановской областной Думой.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разделом </w:t>
      </w:r>
      <w:r>
        <w:rPr>
          <w:sz w:val="28"/>
          <w:szCs w:val="28"/>
        </w:rPr>
        <w:t>5 Реестра государственных должностей Ивановской области, в Ивановскую областную Думу,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Уведомление рассматривается в порядке, определенном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FF"/>
          <w:sz w:val="28"/>
          <w:szCs w:val="28"/>
        </w:rPr>
        <w:t>постановлением Иван</w:t>
      </w:r>
      <w:r>
        <w:rPr>
          <w:color w:val="0000FF"/>
          <w:sz w:val="28"/>
          <w:szCs w:val="28"/>
        </w:rPr>
        <w:t>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4. Лица, замещающие государственные должности Ивановской области, предусмотренные разделом 4 Реестра государственных должностей Ивановской области (далее – члены Избирател</w:t>
      </w:r>
      <w:r>
        <w:rPr>
          <w:sz w:val="28"/>
          <w:szCs w:val="28"/>
        </w:rPr>
        <w:t>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направления составленного в письменной форме уведомления</w:t>
      </w:r>
      <w:r>
        <w:rPr>
          <w:sz w:val="28"/>
          <w:szCs w:val="28"/>
        </w:rPr>
        <w:t xml:space="preserve"> в Избирательную комиссию Ивановской области. Форма уведомления утверждается Избирательной комиссией Ивановской области.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sz w:val="28"/>
          <w:szCs w:val="28"/>
        </w:rPr>
        <w:t>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5. Лица, замещающие государстве</w:t>
      </w:r>
      <w:r>
        <w:rPr>
          <w:sz w:val="28"/>
          <w:szCs w:val="28"/>
        </w:rPr>
        <w:t>нные должности Ивановской области, предусмотренные разделами 6 и 7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</w:t>
      </w:r>
      <w:r>
        <w:rPr>
          <w:sz w:val="28"/>
          <w:szCs w:val="28"/>
        </w:rPr>
        <w:t>ликту интересов, путем направления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</w:t>
      </w:r>
      <w:r>
        <w:rPr>
          <w:sz w:val="28"/>
          <w:szCs w:val="28"/>
        </w:rPr>
        <w:t>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разделами 6 и 7 Реестра государственных должностей Ивановской области, в Ивановскую областную Д</w:t>
      </w:r>
      <w:r>
        <w:rPr>
          <w:sz w:val="28"/>
          <w:szCs w:val="28"/>
        </w:rPr>
        <w:t xml:space="preserve">уму, как только им стало известно о возникшем конфликте интересов или о возможности его возникновения. Уведомление рассматривается в порядке, определенном </w:t>
      </w:r>
      <w:r>
        <w:rPr>
          <w:color w:val="0000FF"/>
          <w:sz w:val="28"/>
          <w:szCs w:val="28"/>
        </w:rPr>
        <w:t>постановлением Ивановской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</w:t>
      </w:r>
      <w:r>
        <w:rPr>
          <w:color w:val="0000FF"/>
          <w:sz w:val="28"/>
          <w:szCs w:val="28"/>
        </w:rPr>
        <w:t>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</w:t>
      </w:r>
      <w:r>
        <w:rPr>
          <w:sz w:val="28"/>
          <w:szCs w:val="28"/>
        </w:rPr>
        <w:t>мателя в соответствии с нормативными правовыми актами Российской Федерации.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07.07.2016 № 52-ОЗ)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9.2.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предварительного уведомления Губернатора Ивановской </w:t>
            </w:r>
            <w:r>
              <w:rPr>
                <w:b/>
                <w:bCs/>
                <w:color w:val="0000FF"/>
                <w:sz w:val="28"/>
                <w:szCs w:val="28"/>
              </w:rPr>
              <w:t>области лицами, замещающими государственные должности Ивановской области, об участии на безвозмездной основе в управлении некоммерческой организацией</w:t>
            </w:r>
          </w:p>
        </w:tc>
      </w:tr>
    </w:tbl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Лица, замещающие государственные должности Ивановской области (за исключением государственных должностей</w:t>
      </w:r>
      <w:r>
        <w:rPr>
          <w:color w:val="0000FF"/>
          <w:sz w:val="28"/>
          <w:szCs w:val="28"/>
        </w:rPr>
        <w:t xml:space="preserve">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</w:t>
      </w:r>
      <w:r>
        <w:rPr>
          <w:color w:val="0000FF"/>
          <w:sz w:val="28"/>
          <w:szCs w:val="28"/>
        </w:rPr>
        <w:t>венной гражданской службы Ивановской области»)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некоммерческой организацией (кроме участия в упра</w:t>
      </w:r>
      <w:r>
        <w:rPr>
          <w:color w:val="0000FF"/>
          <w:sz w:val="28"/>
          <w:szCs w:val="28"/>
        </w:rPr>
        <w:t>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</w:t>
      </w:r>
      <w:r>
        <w:rPr>
          <w:color w:val="0000FF"/>
          <w:sz w:val="28"/>
          <w:szCs w:val="28"/>
        </w:rPr>
        <w:t>ановленном приложением 1 к настоящему Закону.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375"/>
        <w:gridCol w:w="7225"/>
      </w:tblGrid>
      <w:tr w:rsidR="0000000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9.3.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Порядок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</w:t>
            </w:r>
            <w:r>
              <w:rPr>
                <w:b/>
                <w:bCs/>
                <w:color w:val="0000FF"/>
                <w:sz w:val="28"/>
                <w:szCs w:val="28"/>
              </w:rPr>
              <w:t>дной основе в управлении некоммерческой организацией</w:t>
            </w:r>
          </w:p>
        </w:tc>
      </w:tr>
    </w:tbl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Лица, замещающие муниципальные должности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</w:t>
      </w:r>
      <w:r>
        <w:rPr>
          <w:color w:val="0000FF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rPr>
          <w:color w:val="0000FF"/>
          <w:sz w:val="28"/>
          <w:szCs w:val="28"/>
        </w:rPr>
        <w:t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установленном приложением 2 к настоящему З</w:t>
      </w:r>
      <w:r>
        <w:rPr>
          <w:color w:val="0000FF"/>
          <w:sz w:val="28"/>
          <w:szCs w:val="28"/>
        </w:rPr>
        <w:t>акону.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518"/>
        <w:gridCol w:w="7088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9.4.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1165">
            <w:pPr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уведомления о фактах обращения </w:t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  <w:t>в целях склонения к совершению коррупционных правонарушений</w:t>
            </w:r>
          </w:p>
        </w:tc>
      </w:tr>
    </w:tbl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 xml:space="preserve">1. Лицо, замещающее государственную </w:t>
      </w:r>
      <w:r>
        <w:rPr>
          <w:color w:val="0000FF"/>
          <w:sz w:val="28"/>
          <w:szCs w:val="28"/>
        </w:rPr>
        <w:t>должность Ивановской области (за исключением лиц, замещающих государственные должности Ивановской области, предусмотренные разделами 2 и 3 Реестра государственных должностей Ивановской области) (далее в настоящей статье – лицо, замещающее государственную д</w:t>
      </w:r>
      <w:r>
        <w:rPr>
          <w:color w:val="0000FF"/>
          <w:sz w:val="28"/>
          <w:szCs w:val="28"/>
        </w:rPr>
        <w:t>олжность), уведомляет обо всех фактах обращения к нему каких-либо лиц в целях склонения к совершению коррупционных правонарушений органы прокуратуры или другие государственные органы в срок не позднее 5 дней со дня соответствующего обращения.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2. В случае о</w:t>
      </w:r>
      <w:r>
        <w:rPr>
          <w:color w:val="0000FF"/>
          <w:sz w:val="28"/>
          <w:szCs w:val="28"/>
        </w:rPr>
        <w:t>бращения к лицу, замещающему государственную должность, лиц в целях склонения его к совершению коррупционных правонарушений оно направляет в органы прокуратуры или другие государственные органы письменное уведомление. К уведомлению прикладываются материалы</w:t>
      </w:r>
      <w:r>
        <w:rPr>
          <w:color w:val="0000FF"/>
          <w:sz w:val="28"/>
          <w:szCs w:val="28"/>
        </w:rPr>
        <w:t>, имеющие отношение к обстоятельствам обращения в целях склонения лица, замещающего государственную должность, к совершению коррупционных правонарушений (при наличии).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 xml:space="preserve">3. Уведомление подается лицом, замещающим государственную должность, в письменной форме </w:t>
      </w:r>
      <w:r>
        <w:rPr>
          <w:color w:val="0000FF"/>
          <w:sz w:val="28"/>
          <w:szCs w:val="28"/>
        </w:rPr>
        <w:t>в органы прокуратуры или другие государственные органы при личном обращении, посредством почтового отправления, по факсу или по электронной почте. Уведомление должно быть подписано лицом, замещающим государственную должность, с указанием даты его составлен</w:t>
      </w:r>
      <w:r>
        <w:rPr>
          <w:color w:val="0000FF"/>
          <w:sz w:val="28"/>
          <w:szCs w:val="28"/>
        </w:rPr>
        <w:t>ия.</w:t>
      </w:r>
    </w:p>
    <w:p w:rsidR="00000000" w:rsidRDefault="00691165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03.05.2023 г. № 25-ОЗ)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b/>
          <w:bCs/>
          <w:sz w:val="28"/>
          <w:szCs w:val="28"/>
        </w:rPr>
        <w:t>Статья 10. Заключительные положения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1. Настоящий Закон вступает в силу после его официального опубликования.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2. Внести в Закон от 18.04.2005 N 72-ОЗ (в действующей редакции) "О законод</w:t>
      </w:r>
      <w:r>
        <w:rPr>
          <w:sz w:val="28"/>
          <w:szCs w:val="28"/>
        </w:rPr>
        <w:t>ательном процессе в Ивановской области" следующие изменения: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1) в статьях 1 и 2 исключить слова "(Основной Закон)" в соответствующих падежах;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2) в части третьей статьи 5 исключить абзац "- преамбулы, указывающей предмет регулирования;";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3) пункт 5 статьи 4 исключить;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4) в части седьмой статьи 5 исключить слова "или советом при Председателе Ивановской областной Думы";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5) статью 5 дополнить новой частью пятой: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"Текст законопроекта должен отвечать требованиям определенности, ясности, недвусм</w:t>
      </w:r>
      <w:r>
        <w:rPr>
          <w:sz w:val="28"/>
          <w:szCs w:val="28"/>
        </w:rPr>
        <w:t>ысленности правовых норм и их согласованности с системой действующего правового регулирования.";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6) статью 6 дополнить новыми пунктами 7.1 и 7.2 следующего содержания: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"; 7.1) обязательные сведения об антикоррупционной экспертизе (экспертизе на коррупциоге</w:t>
      </w:r>
      <w:r>
        <w:rPr>
          <w:sz w:val="28"/>
          <w:szCs w:val="28"/>
        </w:rPr>
        <w:t>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7.2) сведения об учете мнения населения или выявления мнения населения в случаях, установленных законами.";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7)</w:t>
      </w:r>
      <w:r>
        <w:rPr>
          <w:sz w:val="28"/>
          <w:szCs w:val="28"/>
        </w:rPr>
        <w:t xml:space="preserve"> пункт 8 статьи 6 исключить;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8) в статье 7: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а) часть вторую исключить,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б) часть третью изложить в следующей редакции: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"Правовое управление Ивановской областной Думы проводит юридическую экспертизу (содержащую оценку на коррупциогенность) внесенных на рассм</w:t>
      </w:r>
      <w:r>
        <w:rPr>
          <w:sz w:val="28"/>
          <w:szCs w:val="28"/>
        </w:rPr>
        <w:t>отрение Ивановской областной Думы проектов законов области и на ее основе перед каждым чтением готовит соответствующее обоснованное заключение.";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9) статью 14 изложить в следующей редакции: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"Статья 14. Обнародование закона Ивановской области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Обнародовани</w:t>
      </w:r>
      <w:r>
        <w:rPr>
          <w:sz w:val="28"/>
          <w:szCs w:val="28"/>
        </w:rPr>
        <w:t>е закона Ивановской области осуществляется в соответствии с Уставом Ивановской области.";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10) статью 15 исключить;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11) статью 17 изложить в следующей редакции: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"Статья 17. Обязательность опубликования и вступления в силу законов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Устав Ивановской области,</w:t>
      </w:r>
      <w:r>
        <w:rPr>
          <w:sz w:val="28"/>
          <w:szCs w:val="28"/>
        </w:rPr>
        <w:t xml:space="preserve"> законы Ивановской области вступают в силу после их официального опубликования.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Законы Ивановской области по вопросам защиты прав и свободчеловека и гражданина вступают в силу не ранее чем через 10 дней после дня их официального опубликования.";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12) в стат</w:t>
      </w:r>
      <w:r>
        <w:rPr>
          <w:sz w:val="28"/>
          <w:szCs w:val="28"/>
        </w:rPr>
        <w:t>ье 18: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а) часть третью изложить в следующей редакции: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"Оригиналы законов области должны содержать следующие реквизиты: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- дату принятия закона Ивановской областной Думой;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- дату обнародования закона Губернатором или дату и номер специального указа;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</w:t>
      </w:r>
      <w:r>
        <w:rPr>
          <w:sz w:val="28"/>
          <w:szCs w:val="28"/>
        </w:rPr>
        <w:t>ируется соответствующим структурным подразделением аппарата Правительства Ивановской области.";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>б) части четвертую, пятую, шестую и седьмую исключить.</w:t>
      </w:r>
    </w:p>
    <w:p w:rsidR="00000000" w:rsidRDefault="00691165">
      <w:pPr>
        <w:ind w:firstLine="709"/>
        <w:jc w:val="both"/>
      </w:pPr>
      <w:r>
        <w:rPr>
          <w:sz w:val="28"/>
          <w:szCs w:val="28"/>
        </w:rPr>
        <w:t xml:space="preserve">3. Губернатору Ивановской области, Правительству </w:t>
      </w:r>
      <w:r>
        <w:rPr>
          <w:sz w:val="28"/>
          <w:szCs w:val="28"/>
        </w:rPr>
        <w:t>Ивановской области привести свои нормативные правовые акты в соответствие с настоящим Законом.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691165">
      <w:pPr>
        <w:jc w:val="both"/>
      </w:pPr>
      <w:r>
        <w:rPr>
          <w:b/>
          <w:bCs/>
          <w:sz w:val="28"/>
          <w:szCs w:val="28"/>
        </w:rPr>
        <w:t>ивановской области                                                                        М.А.Мень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jc w:val="both"/>
      </w:pPr>
      <w:r>
        <w:rPr>
          <w:sz w:val="28"/>
          <w:szCs w:val="28"/>
        </w:rPr>
        <w:t>г. Иваново</w:t>
      </w:r>
    </w:p>
    <w:p w:rsidR="00000000" w:rsidRDefault="00691165">
      <w:pPr>
        <w:jc w:val="both"/>
      </w:pPr>
      <w:r>
        <w:rPr>
          <w:sz w:val="28"/>
          <w:szCs w:val="28"/>
        </w:rPr>
        <w:t>18 июня 2009 г.</w:t>
      </w:r>
    </w:p>
    <w:p w:rsidR="00000000" w:rsidRDefault="00691165">
      <w:pPr>
        <w:jc w:val="both"/>
      </w:pPr>
      <w:r>
        <w:rPr>
          <w:sz w:val="28"/>
          <w:szCs w:val="28"/>
        </w:rPr>
        <w:t>№ 61-ОЗ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jc w:val="both"/>
      </w:pPr>
      <w:r>
        <w:rPr>
          <w:sz w:val="28"/>
          <w:szCs w:val="28"/>
        </w:rPr>
        <w:t> </w:t>
      </w:r>
    </w:p>
    <w:p w:rsidR="00000000" w:rsidRDefault="00691165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</w:t>
      </w:r>
      <w:r>
        <w:rPr>
          <w:color w:val="0000FF"/>
          <w:sz w:val="28"/>
          <w:szCs w:val="28"/>
        </w:rPr>
        <w:t>ожение 1</w:t>
      </w:r>
    </w:p>
    <w:p w:rsidR="00000000" w:rsidRDefault="00691165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предварительного уведомления Губернатора Ивановской области лицами, замещающими государственные должности Ивановской области (за исключе</w:t>
      </w:r>
      <w:r>
        <w:rPr>
          <w:b/>
          <w:bCs/>
          <w:color w:val="0000FF"/>
          <w:sz w:val="28"/>
          <w:szCs w:val="28"/>
        </w:rPr>
        <w:t>нием государственных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</w:t>
      </w:r>
      <w:r>
        <w:rPr>
          <w:b/>
          <w:bCs/>
          <w:color w:val="0000FF"/>
          <w:sz w:val="28"/>
          <w:szCs w:val="28"/>
        </w:rPr>
        <w:t xml:space="preserve"> о Реестре должностей государственной гражданской службы 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</w:t>
      </w:r>
      <w:r>
        <w:rPr>
          <w:b/>
          <w:bCs/>
          <w:color w:val="0000FF"/>
          <w:sz w:val="28"/>
          <w:szCs w:val="28"/>
        </w:rPr>
        <w:t>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</w:t>
      </w:r>
      <w:r>
        <w:rPr>
          <w:color w:val="0000FF"/>
          <w:sz w:val="28"/>
          <w:szCs w:val="28"/>
        </w:rPr>
        <w:t>и от 29.06.2020 г. № 33-ОЗ)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1. Настоящий порядок определяет порядок предварительного уведомления Губернатора Ивановской области лицами, замещающими государственные должности Ивановской области (за исключением государственных должностей </w:t>
      </w:r>
      <w:r>
        <w:rPr>
          <w:color w:val="0000FF"/>
          <w:sz w:val="28"/>
          <w:szCs w:val="28"/>
        </w:rPr>
        <w:t>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государств</w:t>
      </w:r>
      <w:r>
        <w:rPr>
          <w:color w:val="0000FF"/>
          <w:sz w:val="28"/>
          <w:szCs w:val="28"/>
        </w:rPr>
        <w:t>енной гражданской службы Ивановской области») и осуществляющими свои полномочия на постоянной основе (далее – лица, замещающие государственные должности), об участии на безвозмездной основе в управлении некоммерческой организацией (кроме участия в управлен</w:t>
      </w:r>
      <w:r>
        <w:rPr>
          <w:color w:val="0000FF"/>
          <w:sz w:val="28"/>
          <w:szCs w:val="28"/>
        </w:rPr>
        <w:t>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</w:t>
      </w:r>
      <w:r>
        <w:rPr>
          <w:color w:val="0000FF"/>
          <w:sz w:val="28"/>
          <w:szCs w:val="28"/>
        </w:rPr>
        <w:t>еские организации).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государственные должности,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</w:t>
      </w:r>
      <w:r>
        <w:rPr>
          <w:color w:val="0000FF"/>
          <w:sz w:val="28"/>
          <w:szCs w:val="28"/>
        </w:rPr>
        <w:t>нно по форме согласно приложению к настоящему порядку.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Уведомление подается лицом, замещающим государственную должность, на имя Губернатора Ивановской области через структурное подразделение аппарата Правительства Ивановской области, ответственное за ра</w:t>
      </w:r>
      <w:r>
        <w:rPr>
          <w:color w:val="0000FF"/>
          <w:sz w:val="28"/>
          <w:szCs w:val="28"/>
        </w:rPr>
        <w:t>боту по профилактике коррупционных и иных правонарушений (далее – подразделение), не позднее чем за 3 рабочих дня до предполагаемой даты начала участия лица, замещающего государственную должность, в управлении некоммерческой организацией.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</w:t>
      </w:r>
      <w:r>
        <w:rPr>
          <w:color w:val="0000FF"/>
          <w:sz w:val="28"/>
          <w:szCs w:val="28"/>
        </w:rPr>
        <w:t>едомления осуществляется подразделением в день его поступления в журнале регистрации уведомлений.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</w:t>
      </w:r>
      <w:r>
        <w:rPr>
          <w:color w:val="0000FF"/>
          <w:sz w:val="28"/>
          <w:szCs w:val="28"/>
        </w:rPr>
        <w:t>мление после рассмотрения Губернатором Ивановской области хранится подразделением.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691165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к порядку предварительного уведомления Губернатора Ивановской области лицами, замещающими государственные должности Ивановской области (за исключением госуд</w:t>
      </w:r>
      <w:r>
        <w:rPr>
          <w:color w:val="0000FF"/>
          <w:sz w:val="28"/>
          <w:szCs w:val="28"/>
        </w:rPr>
        <w:t>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</w:t>
      </w:r>
      <w:r>
        <w:rPr>
          <w:color w:val="0000FF"/>
          <w:sz w:val="28"/>
          <w:szCs w:val="28"/>
        </w:rPr>
        <w:t xml:space="preserve"> должностей государственной гражданской службы 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</w:t>
      </w:r>
      <w:r>
        <w:rPr>
          <w:color w:val="0000FF"/>
          <w:sz w:val="28"/>
          <w:szCs w:val="28"/>
        </w:rPr>
        <w:t xml:space="preserve">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</w:p>
    <w:p w:rsidR="00000000" w:rsidRDefault="00691165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</w:t>
      </w:r>
      <w:r>
        <w:rPr>
          <w:color w:val="0000FF"/>
          <w:sz w:val="28"/>
          <w:szCs w:val="28"/>
        </w:rPr>
        <w:t>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имя, отчество, лица, замещающего 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государственную должность Ивановской области)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(наименование замещаемой государственной 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должности Ивановской области)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</w:t>
      </w:r>
      <w:r>
        <w:rPr>
          <w:color w:val="0000FF"/>
          <w:sz w:val="28"/>
          <w:szCs w:val="28"/>
        </w:rPr>
        <w:t xml:space="preserve">ого кооперативов, товарищества собственников недвижимости) 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В соответствии с пунктом 2 части 3.4 статьи 12.1 Федерального закона от 25.12.2008 № 273-ФЗ «О противодействии коррупции» уведомляю Вас о том, что я намерен(-а) с «___» _________ 20____ года участ</w:t>
      </w:r>
      <w:r>
        <w:rPr>
          <w:color w:val="0000FF"/>
          <w:sz w:val="28"/>
          <w:szCs w:val="28"/>
        </w:rPr>
        <w:t>вовать на безвозмездной основе в управлении ___________________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(наименование некоммерческой организации, ИНН)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     </w:t>
      </w:r>
      <w:r>
        <w:rPr>
          <w:color w:val="0000FF"/>
          <w:sz w:val="22"/>
          <w:szCs w:val="22"/>
        </w:rPr>
        <w:t xml:space="preserve">                                                   (подпись, фамилия и инициалы лица, замещающего 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            государственную должность Ивановской области,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                      направл</w:t>
      </w:r>
      <w:r>
        <w:rPr>
          <w:color w:val="0000FF"/>
          <w:sz w:val="22"/>
          <w:szCs w:val="22"/>
        </w:rPr>
        <w:t>яющего уведомление)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</w:t>
      </w:r>
      <w:r>
        <w:rPr>
          <w:color w:val="0000FF"/>
          <w:sz w:val="22"/>
          <w:szCs w:val="22"/>
        </w:rPr>
        <w:t xml:space="preserve">регистрировавшего уведомление) </w:t>
      </w:r>
    </w:p>
    <w:p w:rsidR="00000000" w:rsidRDefault="00691165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91165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Приложение 2</w:t>
      </w:r>
    </w:p>
    <w:p w:rsidR="00000000" w:rsidRDefault="00691165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 xml:space="preserve">предварительного уведомления Губернатора </w:t>
      </w:r>
      <w:r>
        <w:rPr>
          <w:b/>
          <w:bCs/>
          <w:color w:val="0000FF"/>
          <w:sz w:val="28"/>
          <w:szCs w:val="28"/>
        </w:rPr>
        <w:t>Ивановской области лицами, замещающими муниципальные должности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 осуществляющими свои полномочия на постоянной основе,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об участии на безвозмездной основе в управлении некоммерческой организацией (кроме участия в управлении политической партией, органом про</w:t>
      </w:r>
      <w:r>
        <w:rPr>
          <w:b/>
          <w:bCs/>
          <w:color w:val="0000FF"/>
          <w:sz w:val="28"/>
          <w:szCs w:val="28"/>
        </w:rPr>
        <w:t xml:space="preserve">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</w:t>
      </w:r>
    </w:p>
    <w:p w:rsidR="00000000" w:rsidRDefault="00691165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иной общественн</w:t>
      </w:r>
      <w:r>
        <w:rPr>
          <w:b/>
          <w:bCs/>
          <w:color w:val="0000FF"/>
          <w:sz w:val="28"/>
          <w:szCs w:val="28"/>
        </w:rPr>
        <w:t>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1. Настоящий порядок определяет процедуру предварительного уведомления Гу</w:t>
      </w:r>
      <w:r>
        <w:rPr>
          <w:color w:val="0000FF"/>
          <w:sz w:val="28"/>
          <w:szCs w:val="28"/>
        </w:rPr>
        <w:t xml:space="preserve">бернатора Ивановской области лицами, замещающими муниципальные должности и осуществляющими свои полномочия на постоянной основе (далее – лица, замещающие муниципальные должности), об участии на безвозмездной основе в управлении некоммерческой организацией </w:t>
      </w:r>
      <w:r>
        <w:rPr>
          <w:color w:val="0000FF"/>
          <w:sz w:val="28"/>
          <w:szCs w:val="28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</w:t>
      </w:r>
      <w:r>
        <w:rPr>
          <w:color w:val="0000FF"/>
          <w:sz w:val="28"/>
          <w:szCs w:val="28"/>
        </w:rPr>
        <w:t>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некоммерческие организации).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муниципальные должности</w:t>
      </w:r>
      <w:r>
        <w:rPr>
          <w:color w:val="0000FF"/>
          <w:sz w:val="28"/>
          <w:szCs w:val="28"/>
        </w:rPr>
        <w:t>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письменно по форме согласно приложению к настоящему порядку.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</w:t>
      </w:r>
      <w:r>
        <w:rPr>
          <w:color w:val="0000FF"/>
          <w:sz w:val="28"/>
          <w:szCs w:val="28"/>
        </w:rPr>
        <w:t>ение подается лицом, замещающим муниципальную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– п</w:t>
      </w:r>
      <w:r>
        <w:rPr>
          <w:color w:val="0000FF"/>
          <w:sz w:val="28"/>
          <w:szCs w:val="28"/>
        </w:rPr>
        <w:t>одразделение), не позднее чем за 3 рабочих дня до предполагаемой даты начала участия лица, замещающего муниципальную должность, в управлении некоммерческой организацией.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уведомления осуществляется подразделением в день его поступления в журн</w:t>
      </w:r>
      <w:r>
        <w:rPr>
          <w:color w:val="0000FF"/>
          <w:sz w:val="28"/>
          <w:szCs w:val="28"/>
        </w:rPr>
        <w:t>але регистрации уведомлений.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Уведомление после рассмотрения Губернатором Ивановской области хранится по</w:t>
      </w:r>
      <w:r>
        <w:rPr>
          <w:color w:val="0000FF"/>
          <w:sz w:val="28"/>
          <w:szCs w:val="28"/>
        </w:rPr>
        <w:t>дразделением.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691165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 xml:space="preserve">к порядку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безвозмездной основе в </w:t>
      </w:r>
      <w:r>
        <w:rPr>
          <w:color w:val="0000FF"/>
          <w:sz w:val="28"/>
          <w:szCs w:val="28"/>
        </w:rP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</w:t>
      </w:r>
      <w:r>
        <w:rPr>
          <w:color w:val="0000FF"/>
          <w:sz w:val="28"/>
          <w:szCs w:val="28"/>
        </w:rPr>
        <w:t xml:space="preserve">иссии муниципального образования, участия в съезде (конференции) </w:t>
      </w:r>
    </w:p>
    <w:p w:rsidR="00000000" w:rsidRDefault="00691165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691165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(фамилия, имя, отчество лица,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замещающего муниципальную</w:t>
      </w:r>
      <w:r>
        <w:rPr>
          <w:color w:val="0000FF"/>
          <w:sz w:val="22"/>
          <w:szCs w:val="22"/>
        </w:rPr>
        <w:t xml:space="preserve"> должность)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(наименование замещаемой</w:t>
      </w:r>
    </w:p>
    <w:p w:rsidR="00000000" w:rsidRDefault="00691165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муниципальной должности)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</w:t>
      </w:r>
      <w:r>
        <w:rPr>
          <w:color w:val="0000FF"/>
          <w:sz w:val="28"/>
          <w:szCs w:val="28"/>
        </w:rPr>
        <w:t xml:space="preserve">, органом профессионального союза,в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или общем собрании ино</w:t>
      </w:r>
      <w:r>
        <w:rPr>
          <w:color w:val="0000FF"/>
          <w:sz w:val="28"/>
          <w:szCs w:val="28"/>
        </w:rPr>
        <w:t xml:space="preserve">й общественной организации, жилищного, 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 xml:space="preserve">жилищно-строительного, гаражного кооперативов, 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8"/>
          <w:szCs w:val="28"/>
        </w:rPr>
        <w:t>товарищества собственников недвижимости)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В соответствии с пунктом 2 части 3.5 статьи 12.1 Федерального закона от 25.12.2008 № 273-ФЗ «О </w:t>
      </w:r>
      <w:r>
        <w:rPr>
          <w:color w:val="0000FF"/>
          <w:sz w:val="28"/>
          <w:szCs w:val="28"/>
        </w:rPr>
        <w:t>противодействии коррупции» уведомляю Вас о том, что я намерен(-а) с «___» _________ 20____ года участвовать на безвозмездной основе в управлении ___________________________________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(наимен</w:t>
      </w:r>
      <w:r>
        <w:rPr>
          <w:color w:val="0000FF"/>
          <w:sz w:val="22"/>
          <w:szCs w:val="22"/>
        </w:rPr>
        <w:t>ование некоммерческой организации, ИНН)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 xml:space="preserve">                                                        (подпись, фамилия и инициалы лица, замещающего 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</w:t>
      </w:r>
      <w:r>
        <w:rPr>
          <w:color w:val="0000FF"/>
          <w:sz w:val="22"/>
          <w:szCs w:val="22"/>
        </w:rPr>
        <w:t>            муниципальную должность, направляющего уведомление)</w:t>
      </w:r>
    </w:p>
    <w:p w:rsidR="00000000" w:rsidRDefault="00691165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91165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691165">
      <w:pPr>
        <w:spacing w:before="24" w:after="24"/>
        <w:jc w:val="right"/>
      </w:pPr>
      <w:r>
        <w:rPr>
          <w:color w:val="0000FF"/>
          <w:sz w:val="28"/>
          <w:szCs w:val="28"/>
        </w:rPr>
        <w:t>______________________________________________________________</w:t>
      </w:r>
      <w:r>
        <w:rPr>
          <w:color w:val="0000FF"/>
          <w:sz w:val="28"/>
          <w:szCs w:val="28"/>
        </w:rPr>
        <w:t>____</w:t>
      </w:r>
    </w:p>
    <w:p w:rsidR="00000000" w:rsidRDefault="00691165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зарегистрировавшего уведомление)</w:t>
      </w:r>
    </w:p>
    <w:p w:rsidR="00691165" w:rsidRDefault="00691165">
      <w:pPr>
        <w:jc w:val="both"/>
      </w:pPr>
      <w:r>
        <w:rPr>
          <w:color w:val="0000FF"/>
          <w:sz w:val="28"/>
          <w:szCs w:val="28"/>
        </w:rPr>
        <w:t> </w:t>
      </w:r>
    </w:p>
    <w:sectPr w:rsidR="0069116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847F4"/>
    <w:rsid w:val="00691165"/>
    <w:rsid w:val="0098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4989</Words>
  <Characters>28443</Characters>
  <Application>Microsoft Office Word</Application>
  <DocSecurity>0</DocSecurity>
  <Lines>237</Lines>
  <Paragraphs>66</Paragraphs>
  <ScaleCrop>false</ScaleCrop>
  <Company>Microsoft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2023-07-07T08:23:00Z</dcterms:created>
  <dcterms:modified xsi:type="dcterms:W3CDTF">2023-07-07T08:23:00Z</dcterms:modified>
</cp:coreProperties>
</file>