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92" w:rsidRPr="00397A92" w:rsidRDefault="00397A92" w:rsidP="00397A92">
      <w:pPr>
        <w:pBdr>
          <w:bottom w:val="single" w:sz="8" w:space="3" w:color="C4CED5"/>
        </w:pBdr>
        <w:shd w:val="clear" w:color="auto" w:fill="FFFFFF"/>
        <w:spacing w:after="94" w:line="240" w:lineRule="auto"/>
        <w:jc w:val="center"/>
        <w:outlineLvl w:val="0"/>
        <w:rPr>
          <w:rFonts w:ascii="Arial" w:eastAsia="Times New Roman" w:hAnsi="Arial" w:cs="Arial"/>
          <w:color w:val="3C3C3C"/>
          <w:kern w:val="36"/>
          <w:sz w:val="35"/>
          <w:szCs w:val="35"/>
        </w:rPr>
      </w:pPr>
      <w:r w:rsidRPr="00397A92">
        <w:rPr>
          <w:rFonts w:ascii="Arial" w:eastAsia="Times New Roman" w:hAnsi="Arial" w:cs="Arial"/>
          <w:color w:val="3C3C3C"/>
          <w:kern w:val="36"/>
          <w:sz w:val="35"/>
          <w:szCs w:val="35"/>
        </w:rPr>
        <w:t>Памятка о запрете сжигания сухой травы</w:t>
      </w:r>
      <w:r w:rsidRPr="00397A92">
        <w:rPr>
          <w:rFonts w:ascii="Arial" w:eastAsia="Times New Roman" w:hAnsi="Arial" w:cs="Arial"/>
          <w:color w:val="3C3C3C"/>
          <w:kern w:val="36"/>
          <w:sz w:val="12"/>
          <w:szCs w:val="12"/>
        </w:rPr>
        <w:t> </w:t>
      </w:r>
    </w:p>
    <w:p w:rsidR="00397A92" w:rsidRDefault="00397A92" w:rsidP="00397A92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noProof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noProof/>
          <w:color w:val="3C3C3C"/>
          <w:sz w:val="21"/>
          <w:szCs w:val="21"/>
        </w:rPr>
        <w:drawing>
          <wp:inline distT="0" distB="0" distL="0" distR="0">
            <wp:extent cx="1903095" cy="1427480"/>
            <wp:effectExtent l="19050" t="0" r="1905" b="0"/>
            <wp:docPr id="2" name="Рисунок 1" descr="Памятка о запрете сжигания сухой трав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запрете сжигания сухой травы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92" w:rsidRPr="00397A92" w:rsidRDefault="00397A92" w:rsidP="00397A92">
      <w:pPr>
        <w:shd w:val="clear" w:color="auto" w:fill="FFFFFF"/>
        <w:spacing w:after="117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Ежегодно после уборки урожая происходят сотни возгораний травы из-за неосторожного обращения с огнем и детской шалости. 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 xml:space="preserve">Постановлением Правительства Российской Федерации от 10 ноября 2015 г. № 1213 в России введен однозначный запрет на бесконтрольное выжигание сухой травы на всех категориях земель, в том числе на землях сельскохозяйственного назначения и землях запаса, а также в полосах отвода автомобильных дорог, полосах отвода и охранных зонах железных дорог, путепроводов и продуктопроводов. Ранее действовавшие запреты были фрагментарными: касались только отдельных категорий земель (но не самых проблемных - </w:t>
      </w:r>
      <w:proofErr w:type="spellStart"/>
      <w:r w:rsidRPr="00397A92">
        <w:rPr>
          <w:rFonts w:ascii="Arial" w:eastAsia="Times New Roman" w:hAnsi="Arial" w:cs="Arial"/>
          <w:color w:val="3C3C3C"/>
          <w:sz w:val="21"/>
          <w:szCs w:val="21"/>
        </w:rPr>
        <w:t>сельхозназначения</w:t>
      </w:r>
      <w:proofErr w:type="spellEnd"/>
      <w:r w:rsidRPr="00397A92">
        <w:rPr>
          <w:rFonts w:ascii="Arial" w:eastAsia="Times New Roman" w:hAnsi="Arial" w:cs="Arial"/>
          <w:color w:val="3C3C3C"/>
          <w:sz w:val="21"/>
          <w:szCs w:val="21"/>
        </w:rPr>
        <w:t xml:space="preserve"> и запаса), или отдельной категории сухой растительности - стерни.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b/>
          <w:bCs/>
          <w:color w:val="3C3C3C"/>
          <w:sz w:val="21"/>
        </w:rPr>
        <w:t>Ни в коем случае не допускайте:</w:t>
      </w:r>
    </w:p>
    <w:p w:rsidR="00397A92" w:rsidRPr="00397A92" w:rsidRDefault="00397A92" w:rsidP="00397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пала сухой травы;</w:t>
      </w:r>
    </w:p>
    <w:p w:rsidR="00397A92" w:rsidRPr="00397A92" w:rsidRDefault="00397A92" w:rsidP="00397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неконтролируемого сжигания мусора;</w:t>
      </w:r>
    </w:p>
    <w:p w:rsidR="00397A92" w:rsidRPr="00397A92" w:rsidRDefault="00397A92" w:rsidP="00397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будьте осторожны при курении: непотушенный окурок или спичка легко приводят к возгоранию сухой травы.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b/>
          <w:bCs/>
          <w:color w:val="3C3C3C"/>
          <w:sz w:val="21"/>
        </w:rPr>
        <w:t>В усадьбе или на даче:</w:t>
      </w:r>
    </w:p>
    <w:p w:rsidR="00397A92" w:rsidRPr="00397A92" w:rsidRDefault="00397A92" w:rsidP="00397A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всегда наготове должен быть инвентарь для тушения пожара: ведро, лопата, бочка с водой, ящик с песком;</w:t>
      </w:r>
    </w:p>
    <w:p w:rsidR="00397A92" w:rsidRPr="00397A92" w:rsidRDefault="00397A92" w:rsidP="00397A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397A92" w:rsidRPr="00397A92" w:rsidRDefault="00397A92" w:rsidP="00397A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Если вы обнаружили горение сухой травы – позвоните в Службу спасения по телефону 01 или 112 (с мобильного телефона).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b/>
          <w:bCs/>
          <w:color w:val="3C3C3C"/>
          <w:sz w:val="21"/>
        </w:rPr>
        <w:t>По Кодексу РФ об административных правонарушениях (часть 1 статья 20.4.):</w:t>
      </w:r>
      <w:r w:rsidRPr="00397A92">
        <w:rPr>
          <w:rFonts w:ascii="Arial" w:eastAsia="Times New Roman" w:hAnsi="Arial" w:cs="Arial"/>
          <w:color w:val="3C3C3C"/>
          <w:sz w:val="21"/>
          <w:szCs w:val="21"/>
        </w:rPr>
        <w:t>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1. 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- от 6000 до 15000 рублей. </w:t>
      </w:r>
    </w:p>
    <w:p w:rsidR="00397A92" w:rsidRPr="00397A92" w:rsidRDefault="00397A92" w:rsidP="00397A92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397A92">
        <w:rPr>
          <w:rFonts w:ascii="Arial" w:eastAsia="Times New Roman" w:hAnsi="Arial" w:cs="Arial"/>
          <w:color w:val="3C3C3C"/>
          <w:sz w:val="21"/>
          <w:szCs w:val="21"/>
        </w:rPr>
        <w:t>2. те же действия, совершенные в условиях особого противопожарного режима, влекут наложение административного штрафа на граждан в размере от 2000 до 4000 рублей; на должностных лиц - от 15000 до 30000 рублей.</w:t>
      </w:r>
    </w:p>
    <w:p w:rsidR="002A2BCF" w:rsidRDefault="002A2BCF"/>
    <w:sectPr w:rsidR="002A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544"/>
    <w:multiLevelType w:val="multilevel"/>
    <w:tmpl w:val="8E8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50AF5"/>
    <w:multiLevelType w:val="multilevel"/>
    <w:tmpl w:val="31A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397A92"/>
    <w:rsid w:val="002A2BCF"/>
    <w:rsid w:val="0039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A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2023-08-09T07:33:00Z</dcterms:created>
  <dcterms:modified xsi:type="dcterms:W3CDTF">2023-08-09T07:34:00Z</dcterms:modified>
</cp:coreProperties>
</file>