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28" w:rsidRDefault="00F37F28" w:rsidP="00F37F28">
      <w:pPr>
        <w:pStyle w:val="a3"/>
        <w:shd w:val="clear" w:color="auto" w:fill="FFFFFF"/>
        <w:spacing w:before="0" w:beforeAutospacing="0" w:after="117" w:afterAutospacing="0"/>
        <w:jc w:val="center"/>
        <w:rPr>
          <w:rFonts w:ascii="Arial" w:hAnsi="Arial" w:cs="Arial"/>
          <w:color w:val="3C3C3C"/>
          <w:sz w:val="21"/>
          <w:szCs w:val="21"/>
        </w:rPr>
      </w:pPr>
      <w:r>
        <w:rPr>
          <w:rStyle w:val="a4"/>
          <w:rFonts w:ascii="Arial" w:hAnsi="Arial" w:cs="Arial"/>
          <w:color w:val="3C3C3C"/>
          <w:sz w:val="21"/>
          <w:szCs w:val="21"/>
        </w:rPr>
        <w:t>«Пьянство-причина пожаров»</w:t>
      </w:r>
    </w:p>
    <w:p w:rsidR="00F37F28" w:rsidRDefault="00F37F28" w:rsidP="00F37F28">
      <w:pPr>
        <w:pStyle w:val="a3"/>
        <w:shd w:val="clear" w:color="auto" w:fill="FFFFFF"/>
        <w:spacing w:before="0" w:beforeAutospacing="0" w:after="117" w:afterAutospacing="0"/>
        <w:jc w:val="center"/>
        <w:rPr>
          <w:rFonts w:ascii="Arial" w:hAnsi="Arial" w:cs="Arial"/>
          <w:color w:val="3C3C3C"/>
          <w:sz w:val="21"/>
          <w:szCs w:val="21"/>
        </w:rPr>
      </w:pP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За прошедший период 2016 года на территории Фурмановского муниципального района произошло 6 пожаров в огне которых погибли 2 человека, 6 жителей района получили травмы. Все пожары произошли в частных жилых домах.</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Мы живем в прекрасное время, радуемся мирной жизни, творим, строим и часто не подозреваем о том, что кто-то сейчас гибнет в огне, кто-то мечется в панике, где-то рушится от пожара дом, цех, завод, театр….</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Каждый час на нашей планете вспыхивает около 600 пожаров. Вдумайтесь в эту цифру. Всепожирающий «дракон» не щадит никого, уносит десятки тысяч жизней, калечит здоровье и судьбы людей, уничтожает огромные материальные, порой невосполнимые ценности.</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Пожары, связанные с гибелью людей, причиняют непоправимые моральные и психологические травмы. Урон, который наносит нашему обществу гибель каждого человека, велик, хотя оценить его в каких-то конкретных величинах невозможно. </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Ежегодно в нашей области на пожарах гибнет порядка ста человек.</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В подавляющем большинстве это происходит в жилых домах, дачных и других постройках и это не случайно.</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Современная квартира насыщена электроприборами, синтетическими материалами, изделиями из всевозможных пластмасс, огнеопасными различными представителями бытовой химии. При горении всего этого выделяются такие высокотоксичные вещества, как пары синильной кислоты, фосген, угарный газ, окиси азота и другие, которые даже в небольших концентрациях смертельно опасны.</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Причины пожаров, в которых гибнут люди самые различные - оста¬вление без присмотра включенных в сеть бытовых электронагреватель¬ных приборов, телевизоров, топящихся печей, зажженных газовых плит, керосиновых приборов, шалость с огнем детей, курение. Все они сво¬дятся к людской беспечности и пренебрежительному отношению к прави¬лам пожарной безопасности.</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Главным обстоятельством, способствующим гибели людей на пожарах, является пьянство, причем, анализируя данные за ряд последних лет видно, что это обстоятельство имеет тенденцию роста. В состоянии опьянения человек теряет контроль над собой, не умеет оценить складывающуюся ситуацию, а зачастую проявляет неосторожность при обращении с огнем, пользовании электронагревательными приборами.</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В народе говорят, что пьяному и "море по колено". Употребляя спиртное обычно, много курят, разбрасывая при этом окурки, нисколь¬ко не беспокоясь о возможных последствиях. А последствия, зачастую бывают самые печальные. За примерами далеко ходить не надо:</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Но и без и этого ясно, что там, где люди проявляют беспечность, злоупотребляют спиртным - там жди беды. Известную русскую поговорку – «Где пьют – там и бьют» с полным основанием можно перефразировать – « Где пьют – там и пожар создают».</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Каждый должен знать, где расположена ближайшая пожарная часть, и уметь их вызвать по телефону. Для вызова пожарной охраны в городах необходимо по телефону набрать номер « 01 », с мобильных телефонов « 112 ».</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В Фурмановском муниципальном районе создана добровольная пожарная охрана. Добровольцы активно помогают в профилактике и тушении пожаров. </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Вступайте в ряды добровольцев.</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Начальник пожарной части Ю.В. Устинов</w:t>
      </w:r>
    </w:p>
    <w:p w:rsidR="00F37F28" w:rsidRDefault="00F37F28" w:rsidP="00F37F28">
      <w:pPr>
        <w:pStyle w:val="a3"/>
        <w:shd w:val="clear" w:color="auto" w:fill="FFFFFF"/>
        <w:spacing w:before="0" w:beforeAutospacing="0" w:after="117" w:afterAutospacing="0"/>
        <w:jc w:val="both"/>
        <w:rPr>
          <w:rFonts w:ascii="Arial" w:hAnsi="Arial" w:cs="Arial"/>
          <w:color w:val="3C3C3C"/>
          <w:sz w:val="21"/>
          <w:szCs w:val="21"/>
        </w:rPr>
      </w:pPr>
      <w:r>
        <w:rPr>
          <w:rFonts w:ascii="Arial" w:hAnsi="Arial" w:cs="Arial"/>
          <w:color w:val="3C3C3C"/>
          <w:sz w:val="21"/>
          <w:szCs w:val="21"/>
        </w:rPr>
        <w:t>ВрИО Начальника ОНД и ПР В.С. Воронов</w:t>
      </w:r>
    </w:p>
    <w:p w:rsidR="00C92A8F" w:rsidRDefault="00C92A8F"/>
    <w:sectPr w:rsidR="00C92A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8"/>
  <w:defaultTabStop w:val="708"/>
  <w:characterSpacingControl w:val="doNotCompress"/>
  <w:compat>
    <w:useFELayout/>
  </w:compat>
  <w:rsids>
    <w:rsidRoot w:val="00F37F28"/>
    <w:rsid w:val="00C92A8F"/>
    <w:rsid w:val="00F3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7F2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7F28"/>
    <w:rPr>
      <w:b/>
      <w:bCs/>
    </w:rPr>
  </w:style>
</w:styles>
</file>

<file path=word/webSettings.xml><?xml version="1.0" encoding="utf-8"?>
<w:webSettings xmlns:r="http://schemas.openxmlformats.org/officeDocument/2006/relationships" xmlns:w="http://schemas.openxmlformats.org/wordprocessingml/2006/main">
  <w:divs>
    <w:div w:id="10420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2672</Characters>
  <Application>Microsoft Office Word</Application>
  <DocSecurity>0</DocSecurity>
  <Lines>22</Lines>
  <Paragraphs>6</Paragraphs>
  <ScaleCrop>false</ScaleCrop>
  <Company>Microsoft</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2023-08-09T07:42:00Z</dcterms:created>
  <dcterms:modified xsi:type="dcterms:W3CDTF">2023-08-09T07:42:00Z</dcterms:modified>
</cp:coreProperties>
</file>