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38" w:rsidRPr="009E4338" w:rsidRDefault="009E4338" w:rsidP="009E4338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9E4338">
        <w:rPr>
          <w:rFonts w:eastAsia="Calibri"/>
          <w:b/>
          <w:lang w:eastAsia="en-US"/>
        </w:rPr>
        <w:t>Сообщение о возможном установлении публичного сервитута</w:t>
      </w:r>
    </w:p>
    <w:p w:rsidR="009E4338" w:rsidRPr="009E4338" w:rsidRDefault="009E4338" w:rsidP="009E4338">
      <w:pPr>
        <w:jc w:val="both"/>
        <w:rPr>
          <w:rFonts w:eastAsia="Calibri"/>
          <w:lang w:eastAsia="en-US"/>
        </w:rPr>
      </w:pPr>
    </w:p>
    <w:p w:rsidR="00376C0B" w:rsidRDefault="009E4338" w:rsidP="00FA3881">
      <w:pPr>
        <w:ind w:firstLine="708"/>
        <w:jc w:val="both"/>
        <w:rPr>
          <w:rFonts w:eastAsia="Calibri"/>
          <w:lang w:eastAsia="en-US"/>
        </w:rPr>
      </w:pPr>
      <w:r w:rsidRPr="009E4338">
        <w:rPr>
          <w:rFonts w:eastAsia="Calibri"/>
          <w:lang w:eastAsia="en-US"/>
        </w:rPr>
        <w:t>В св</w:t>
      </w:r>
      <w:r w:rsidR="00E60B89">
        <w:rPr>
          <w:rFonts w:eastAsia="Calibri"/>
          <w:lang w:eastAsia="en-US"/>
        </w:rPr>
        <w:t>язи с поступившим</w:t>
      </w:r>
      <w:r w:rsidR="00963000">
        <w:rPr>
          <w:rFonts w:eastAsia="Calibri"/>
          <w:lang w:eastAsia="en-US"/>
        </w:rPr>
        <w:t xml:space="preserve"> ходатайств</w:t>
      </w:r>
      <w:r w:rsidR="002D4EE2">
        <w:rPr>
          <w:rFonts w:eastAsia="Calibri"/>
          <w:lang w:eastAsia="en-US"/>
        </w:rPr>
        <w:t>ом</w:t>
      </w:r>
      <w:r w:rsidR="00E60B89">
        <w:rPr>
          <w:rFonts w:eastAsia="Calibri"/>
          <w:lang w:eastAsia="en-US"/>
        </w:rPr>
        <w:t xml:space="preserve"> </w:t>
      </w:r>
      <w:r w:rsidR="002D4EE2">
        <w:rPr>
          <w:rFonts w:eastAsia="Calibri"/>
          <w:lang w:eastAsia="en-US"/>
        </w:rPr>
        <w:t>А</w:t>
      </w:r>
      <w:r w:rsidRPr="009E4338">
        <w:rPr>
          <w:rFonts w:eastAsia="Calibri"/>
          <w:lang w:eastAsia="en-US"/>
        </w:rPr>
        <w:t>О «</w:t>
      </w:r>
      <w:r w:rsidR="00963000">
        <w:rPr>
          <w:rFonts w:eastAsia="Calibri"/>
          <w:lang w:eastAsia="en-US"/>
        </w:rPr>
        <w:t xml:space="preserve">Газпром </w:t>
      </w:r>
      <w:r w:rsidR="002D4EE2">
        <w:rPr>
          <w:rFonts w:eastAsia="Calibri"/>
          <w:lang w:eastAsia="en-US"/>
        </w:rPr>
        <w:t>газораспределение Иваново</w:t>
      </w:r>
      <w:r w:rsidRPr="009E4338">
        <w:rPr>
          <w:rFonts w:eastAsia="Calibri"/>
          <w:lang w:eastAsia="en-US"/>
        </w:rPr>
        <w:t xml:space="preserve">» администрация </w:t>
      </w:r>
      <w:proofErr w:type="spellStart"/>
      <w:r w:rsidRPr="009E4338">
        <w:rPr>
          <w:rFonts w:eastAsia="Calibri"/>
          <w:lang w:eastAsia="en-US"/>
        </w:rPr>
        <w:t>Фурмановского</w:t>
      </w:r>
      <w:proofErr w:type="spellEnd"/>
      <w:r w:rsidRPr="009E4338">
        <w:rPr>
          <w:rFonts w:eastAsia="Calibri"/>
          <w:lang w:eastAsia="en-US"/>
        </w:rPr>
        <w:t xml:space="preserve"> муниципального района Ивановской области информирует </w:t>
      </w:r>
      <w:r w:rsidR="006731A8" w:rsidRPr="009E4338">
        <w:rPr>
          <w:rFonts w:eastAsia="Calibri"/>
          <w:lang w:eastAsia="en-US"/>
        </w:rPr>
        <w:t>о возможном установлении публичного серви</w:t>
      </w:r>
      <w:r w:rsidR="006731A8">
        <w:rPr>
          <w:rFonts w:eastAsia="Calibri"/>
          <w:lang w:eastAsia="en-US"/>
        </w:rPr>
        <w:t xml:space="preserve">тута </w:t>
      </w:r>
      <w:r w:rsidR="009F7E77" w:rsidRPr="009F7E77">
        <w:rPr>
          <w:rFonts w:eastAsia="Calibri"/>
          <w:lang w:eastAsia="en-US"/>
        </w:rPr>
        <w:t xml:space="preserve">в целях строительства и эксплуатации линейного объекта «Газопровод межпоселковый от ГРС г. Фурманов до д. Приволье с отводами на д. </w:t>
      </w:r>
      <w:proofErr w:type="spellStart"/>
      <w:r w:rsidR="009F7E77" w:rsidRPr="009F7E77">
        <w:rPr>
          <w:rFonts w:eastAsia="Calibri"/>
          <w:lang w:eastAsia="en-US"/>
        </w:rPr>
        <w:t>Лопатино</w:t>
      </w:r>
      <w:proofErr w:type="spellEnd"/>
      <w:r w:rsidR="009F7E77" w:rsidRPr="009F7E77">
        <w:rPr>
          <w:rFonts w:eastAsia="Calibri"/>
          <w:lang w:eastAsia="en-US"/>
        </w:rPr>
        <w:t xml:space="preserve">, д. Шульгино, д. </w:t>
      </w:r>
      <w:proofErr w:type="spellStart"/>
      <w:r w:rsidR="009F7E77" w:rsidRPr="009F7E77">
        <w:rPr>
          <w:rFonts w:eastAsia="Calibri"/>
          <w:lang w:eastAsia="en-US"/>
        </w:rPr>
        <w:t>Старостино</w:t>
      </w:r>
      <w:proofErr w:type="spellEnd"/>
      <w:r w:rsidR="009F7E77" w:rsidRPr="009F7E77">
        <w:rPr>
          <w:rFonts w:eastAsia="Calibri"/>
          <w:lang w:eastAsia="en-US"/>
        </w:rPr>
        <w:t xml:space="preserve">, с. Погост, д. </w:t>
      </w:r>
      <w:proofErr w:type="spellStart"/>
      <w:r w:rsidR="009F7E77" w:rsidRPr="009F7E77">
        <w:rPr>
          <w:rFonts w:eastAsia="Calibri"/>
          <w:lang w:eastAsia="en-US"/>
        </w:rPr>
        <w:t>Максимовка</w:t>
      </w:r>
      <w:proofErr w:type="spellEnd"/>
      <w:r w:rsidR="009F7E77" w:rsidRPr="009F7E77">
        <w:rPr>
          <w:rFonts w:eastAsia="Calibri"/>
          <w:lang w:eastAsia="en-US"/>
        </w:rPr>
        <w:t xml:space="preserve">, д. Котово, д. </w:t>
      </w:r>
      <w:proofErr w:type="spellStart"/>
      <w:r w:rsidR="009F7E77" w:rsidRPr="009F7E77">
        <w:rPr>
          <w:rFonts w:eastAsia="Calibri"/>
          <w:lang w:eastAsia="en-US"/>
        </w:rPr>
        <w:t>Сафроново</w:t>
      </w:r>
      <w:proofErr w:type="spellEnd"/>
      <w:r w:rsidR="009F7E77" w:rsidRPr="009F7E77">
        <w:rPr>
          <w:rFonts w:eastAsia="Calibri"/>
          <w:lang w:eastAsia="en-US"/>
        </w:rPr>
        <w:t xml:space="preserve">, д. Калинино, с. </w:t>
      </w:r>
      <w:proofErr w:type="spellStart"/>
      <w:r w:rsidR="009F7E77" w:rsidRPr="009F7E77">
        <w:rPr>
          <w:rFonts w:eastAsia="Calibri"/>
          <w:lang w:eastAsia="en-US"/>
        </w:rPr>
        <w:t>Домовицы</w:t>
      </w:r>
      <w:proofErr w:type="spellEnd"/>
      <w:r w:rsidR="009F7E77" w:rsidRPr="009F7E77">
        <w:rPr>
          <w:rFonts w:eastAsia="Calibri"/>
          <w:lang w:eastAsia="en-US"/>
        </w:rPr>
        <w:t xml:space="preserve">, д. </w:t>
      </w:r>
      <w:proofErr w:type="spellStart"/>
      <w:r w:rsidR="009F7E77" w:rsidRPr="009F7E77">
        <w:rPr>
          <w:rFonts w:eastAsia="Calibri"/>
          <w:lang w:eastAsia="en-US"/>
        </w:rPr>
        <w:t>Фоминское</w:t>
      </w:r>
      <w:proofErr w:type="spellEnd"/>
      <w:r w:rsidR="009F7E77" w:rsidRPr="009F7E77">
        <w:rPr>
          <w:rFonts w:eastAsia="Calibri"/>
          <w:lang w:eastAsia="en-US"/>
        </w:rPr>
        <w:t xml:space="preserve">, д. </w:t>
      </w:r>
      <w:proofErr w:type="spellStart"/>
      <w:r w:rsidR="009F7E77" w:rsidRPr="009F7E77">
        <w:rPr>
          <w:rFonts w:eastAsia="Calibri"/>
          <w:lang w:eastAsia="en-US"/>
        </w:rPr>
        <w:t>Реньково</w:t>
      </w:r>
      <w:proofErr w:type="spellEnd"/>
      <w:r w:rsidR="009F7E77" w:rsidRPr="009F7E77">
        <w:rPr>
          <w:rFonts w:eastAsia="Calibri"/>
          <w:lang w:eastAsia="en-US"/>
        </w:rPr>
        <w:t xml:space="preserve">, с. </w:t>
      </w:r>
      <w:proofErr w:type="spellStart"/>
      <w:r w:rsidR="009F7E77" w:rsidRPr="009F7E77">
        <w:rPr>
          <w:rFonts w:eastAsia="Calibri"/>
          <w:lang w:eastAsia="en-US"/>
        </w:rPr>
        <w:t>Ермолино</w:t>
      </w:r>
      <w:proofErr w:type="spellEnd"/>
      <w:r w:rsidR="009F7E77" w:rsidRPr="009F7E77">
        <w:rPr>
          <w:rFonts w:eastAsia="Calibri"/>
          <w:lang w:eastAsia="en-US"/>
        </w:rPr>
        <w:t xml:space="preserve">, д. </w:t>
      </w:r>
      <w:proofErr w:type="spellStart"/>
      <w:r w:rsidR="009F7E77" w:rsidRPr="009F7E77">
        <w:rPr>
          <w:rFonts w:eastAsia="Calibri"/>
          <w:lang w:eastAsia="en-US"/>
        </w:rPr>
        <w:t>Снетиново</w:t>
      </w:r>
      <w:proofErr w:type="spellEnd"/>
      <w:r w:rsidR="009F7E77" w:rsidRPr="009F7E77">
        <w:rPr>
          <w:rFonts w:eastAsia="Calibri"/>
          <w:lang w:eastAsia="en-US"/>
        </w:rPr>
        <w:t xml:space="preserve">, д. </w:t>
      </w:r>
      <w:proofErr w:type="spellStart"/>
      <w:r w:rsidR="009F7E77" w:rsidRPr="009F7E77">
        <w:rPr>
          <w:rFonts w:eastAsia="Calibri"/>
          <w:lang w:eastAsia="en-US"/>
        </w:rPr>
        <w:t>Захарьино</w:t>
      </w:r>
      <w:proofErr w:type="spellEnd"/>
      <w:r w:rsidR="009F7E77" w:rsidRPr="009F7E77">
        <w:rPr>
          <w:rFonts w:eastAsia="Calibri"/>
          <w:lang w:eastAsia="en-US"/>
        </w:rPr>
        <w:t xml:space="preserve">, д. </w:t>
      </w:r>
      <w:proofErr w:type="spellStart"/>
      <w:r w:rsidR="009F7E77" w:rsidRPr="009F7E77">
        <w:rPr>
          <w:rFonts w:eastAsia="Calibri"/>
          <w:lang w:eastAsia="en-US"/>
        </w:rPr>
        <w:t>Никульское</w:t>
      </w:r>
      <w:proofErr w:type="spellEnd"/>
      <w:r w:rsidR="009F7E77" w:rsidRPr="009F7E77">
        <w:rPr>
          <w:rFonts w:eastAsia="Calibri"/>
          <w:lang w:eastAsia="en-US"/>
        </w:rPr>
        <w:t xml:space="preserve">, с. </w:t>
      </w:r>
      <w:proofErr w:type="spellStart"/>
      <w:r w:rsidR="009F7E77" w:rsidRPr="009F7E77">
        <w:rPr>
          <w:rFonts w:eastAsia="Calibri"/>
          <w:lang w:eastAsia="en-US"/>
        </w:rPr>
        <w:t>Игнатовское</w:t>
      </w:r>
      <w:proofErr w:type="spellEnd"/>
      <w:r w:rsidR="009F7E77" w:rsidRPr="009F7E77">
        <w:rPr>
          <w:rFonts w:eastAsia="Calibri"/>
          <w:lang w:eastAsia="en-US"/>
        </w:rPr>
        <w:t xml:space="preserve">, д. </w:t>
      </w:r>
      <w:proofErr w:type="spellStart"/>
      <w:r w:rsidR="009F7E77" w:rsidRPr="009F7E77">
        <w:rPr>
          <w:rFonts w:eastAsia="Calibri"/>
          <w:lang w:eastAsia="en-US"/>
        </w:rPr>
        <w:t>Вондога</w:t>
      </w:r>
      <w:proofErr w:type="spellEnd"/>
      <w:r w:rsidR="009F7E77" w:rsidRPr="009F7E77">
        <w:rPr>
          <w:rFonts w:eastAsia="Calibri"/>
          <w:lang w:eastAsia="en-US"/>
        </w:rPr>
        <w:t xml:space="preserve"> </w:t>
      </w:r>
      <w:proofErr w:type="spellStart"/>
      <w:r w:rsidR="009F7E77" w:rsidRPr="009F7E77">
        <w:rPr>
          <w:rFonts w:eastAsia="Calibri"/>
          <w:lang w:eastAsia="en-US"/>
        </w:rPr>
        <w:t>Фурмановского</w:t>
      </w:r>
      <w:proofErr w:type="spellEnd"/>
      <w:r w:rsidR="009F7E77" w:rsidRPr="009F7E77">
        <w:rPr>
          <w:rFonts w:eastAsia="Calibri"/>
          <w:lang w:eastAsia="en-US"/>
        </w:rPr>
        <w:t xml:space="preserve"> муниципальн</w:t>
      </w:r>
      <w:r w:rsidR="009F7E77">
        <w:rPr>
          <w:rFonts w:eastAsia="Calibri"/>
          <w:lang w:eastAsia="en-US"/>
        </w:rPr>
        <w:t>ого района Ивановской области»</w:t>
      </w:r>
      <w:r w:rsidR="006731A8">
        <w:rPr>
          <w:rFonts w:eastAsia="Calibri"/>
          <w:lang w:eastAsia="en-US"/>
        </w:rPr>
        <w:t xml:space="preserve">, </w:t>
      </w:r>
      <w:r w:rsidR="006731A8" w:rsidRPr="009E4338">
        <w:rPr>
          <w:rFonts w:eastAsia="Calibri"/>
          <w:lang w:eastAsia="en-US"/>
        </w:rPr>
        <w:t xml:space="preserve">сроком </w:t>
      </w:r>
      <w:r w:rsidR="009F7E77">
        <w:rPr>
          <w:rFonts w:eastAsia="Calibri"/>
          <w:lang w:eastAsia="en-US"/>
        </w:rPr>
        <w:t>на 10 лет</w:t>
      </w:r>
      <w:r w:rsidR="006731A8" w:rsidRPr="009E4338">
        <w:rPr>
          <w:rFonts w:eastAsia="Calibri"/>
          <w:lang w:eastAsia="en-US"/>
        </w:rPr>
        <w:t xml:space="preserve"> в отношении земельн</w:t>
      </w:r>
      <w:r w:rsidR="006731A8">
        <w:rPr>
          <w:rFonts w:eastAsia="Calibri"/>
          <w:lang w:eastAsia="en-US"/>
        </w:rPr>
        <w:t>ых</w:t>
      </w:r>
      <w:r w:rsidR="006731A8" w:rsidRPr="009E4338">
        <w:rPr>
          <w:rFonts w:eastAsia="Calibri"/>
          <w:lang w:eastAsia="en-US"/>
        </w:rPr>
        <w:t xml:space="preserve"> участк</w:t>
      </w:r>
      <w:r w:rsidR="006731A8">
        <w:rPr>
          <w:rFonts w:eastAsia="Calibri"/>
          <w:lang w:eastAsia="en-US"/>
        </w:rPr>
        <w:t>ов</w:t>
      </w:r>
      <w:r>
        <w:rPr>
          <w:rFonts w:eastAsia="Calibri"/>
          <w:lang w:eastAsia="en-US"/>
        </w:rPr>
        <w:t>:</w:t>
      </w:r>
    </w:p>
    <w:p w:rsidR="009E4338" w:rsidRPr="00376C0B" w:rsidRDefault="009E4338" w:rsidP="009E4338">
      <w:pPr>
        <w:ind w:firstLine="708"/>
        <w:jc w:val="both"/>
        <w:rPr>
          <w:rFonts w:eastAsia="Calibri"/>
          <w:lang w:eastAsia="en-US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6"/>
        <w:gridCol w:w="2603"/>
        <w:gridCol w:w="5812"/>
      </w:tblGrid>
      <w:tr w:rsidR="00F86C41" w:rsidRPr="00F86C41" w:rsidTr="00F86C41">
        <w:trPr>
          <w:trHeight w:val="6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Кадастровый номер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86C41" w:rsidRPr="00F86C41" w:rsidTr="00F86C41">
        <w:trPr>
          <w:trHeight w:val="63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37:19:013831:2 в составе ЕЗП 37:19:000000:41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73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37:19:000000:224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федеральная автомобильная дорога Р-600 Кострома-Иваново, км 58+905 - км 67+600</w:t>
            </w:r>
          </w:p>
        </w:tc>
      </w:tr>
      <w:tr w:rsidR="00F86C41" w:rsidRPr="00F86C41" w:rsidTr="00F86C41">
        <w:trPr>
          <w:trHeight w:val="57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37:19:013831:7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0.1 км западнее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д.Лопатино</w:t>
            </w:r>
            <w:proofErr w:type="spellEnd"/>
          </w:p>
        </w:tc>
      </w:tr>
      <w:tr w:rsidR="00F86C41" w:rsidRPr="00F86C41" w:rsidTr="00F86C41">
        <w:trPr>
          <w:trHeight w:val="47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37:19:013831:306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севернее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Лопатино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37:19:013831:287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севернее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Лопатино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37:19:013831:289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севернее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Лопатино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A"/>
                <w:sz w:val="16"/>
                <w:szCs w:val="16"/>
                <w:lang w:eastAsia="en-US"/>
              </w:rPr>
              <w:t>37:19:014726:436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севернее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Лопатино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37:19:014726:432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севернее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Лопатино</w:t>
            </w:r>
            <w:proofErr w:type="spellEnd"/>
          </w:p>
        </w:tc>
      </w:tr>
      <w:tr w:rsidR="00F86C41" w:rsidRPr="00F86C41" w:rsidTr="00F86C41">
        <w:trPr>
          <w:trHeight w:val="56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37:19:014738:5 в составе ЕЗП 37:19:000000:220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37:19:014738:4 в составе ЕЗП 37:19:000000:220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86C41" w:rsidRPr="00F86C41" w:rsidTr="00F86C41">
        <w:trPr>
          <w:trHeight w:val="5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37:19:014738:10 в составе ЕЗП 37:19:000000:220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F86C41" w:rsidRPr="00F86C41" w:rsidTr="00F86C41">
        <w:trPr>
          <w:trHeight w:val="10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37:19:000000:257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муниципальный район,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Фурмановское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участковое сельское лесничество, (расположен на землях бывшего МУП пл. с-з «Заря»), кварталы 4, части кв. 2,3,5,6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37:19:014753:4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в районе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д.Высоково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37:19:014742:179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sz w:val="16"/>
                <w:szCs w:val="16"/>
                <w:lang w:eastAsia="en-US"/>
              </w:rPr>
              <w:t xml:space="preserve"> район, в районе </w:t>
            </w:r>
            <w:proofErr w:type="spellStart"/>
            <w:r w:rsidRPr="00F86C41">
              <w:rPr>
                <w:rFonts w:eastAsiaTheme="minorHAnsi"/>
                <w:sz w:val="16"/>
                <w:szCs w:val="16"/>
                <w:lang w:eastAsia="en-US"/>
              </w:rPr>
              <w:t>д.Максимовка</w:t>
            </w:r>
            <w:proofErr w:type="spellEnd"/>
          </w:p>
        </w:tc>
      </w:tr>
      <w:tr w:rsidR="00F86C41" w:rsidRPr="00F86C41" w:rsidTr="00F86C41">
        <w:trPr>
          <w:trHeight w:val="74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37:19:000000:260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 w:rsidRPr="00F86C41">
              <w:rPr>
                <w:rFonts w:eastAsiaTheme="minorHAnsi"/>
                <w:sz w:val="16"/>
                <w:szCs w:val="16"/>
                <w:lang w:eastAsia="en-US"/>
              </w:rPr>
              <w:t>Фурмановское</w:t>
            </w:r>
            <w:proofErr w:type="spellEnd"/>
            <w:r w:rsidRPr="00F86C41">
              <w:rPr>
                <w:rFonts w:eastAsiaTheme="minorHAnsi"/>
                <w:sz w:val="16"/>
                <w:szCs w:val="16"/>
                <w:lang w:eastAsia="en-US"/>
              </w:rPr>
              <w:t xml:space="preserve"> участковое сельское лесничество, (расположен на землях бывшего СХПК "Колос"), кварталы 2, 6, части кв. 3, 4, 5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37:19:014742:12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sz w:val="16"/>
                <w:szCs w:val="16"/>
                <w:lang w:eastAsia="en-US"/>
              </w:rPr>
              <w:t xml:space="preserve"> район, в районе </w:t>
            </w:r>
            <w:proofErr w:type="spellStart"/>
            <w:r w:rsidRPr="00F86C41">
              <w:rPr>
                <w:rFonts w:eastAsiaTheme="minorHAnsi"/>
                <w:sz w:val="16"/>
                <w:szCs w:val="16"/>
                <w:lang w:eastAsia="en-US"/>
              </w:rPr>
              <w:t>д.Максимовка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37:19:014742:180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в районе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д.Котово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37:19:014742:192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в районе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д.Котово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19.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37:19:014742:186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в 700 м северо-восточнее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д.Калинино</w:t>
            </w:r>
            <w:proofErr w:type="spellEnd"/>
          </w:p>
        </w:tc>
      </w:tr>
      <w:tr w:rsidR="00F86C41" w:rsidRPr="00F86C41" w:rsidTr="00F86C41">
        <w:trPr>
          <w:trHeight w:val="6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37:19:014742:9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в районе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д.Калинино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37:19:014742:187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в районе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Сафроново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37:19:014742:7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р-н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в 0.1 км на запад от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д.Калинино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37:19:014742:185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р-н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в 0.4 км на запад от д. Калинино</w:t>
            </w:r>
          </w:p>
        </w:tc>
      </w:tr>
      <w:tr w:rsidR="00F86C41" w:rsidRPr="00F86C41" w:rsidTr="00F86C41">
        <w:trPr>
          <w:trHeight w:val="7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37:19:014742:1 в составе ЕЗП 37:19:000000:42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37:19:014742:183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в 0.5 км на восток от с.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Домовицы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севернее автодороги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37:19:014742:320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tabs>
                <w:tab w:val="left" w:pos="1725"/>
              </w:tabs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shd w:val="clear" w:color="auto" w:fill="F8F9FA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shd w:val="clear" w:color="auto" w:fill="F8F9FA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shd w:val="clear" w:color="auto" w:fill="F8F9FA"/>
                <w:lang w:eastAsia="en-US"/>
              </w:rPr>
              <w:t xml:space="preserve"> район, северо-западнее с.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shd w:val="clear" w:color="auto" w:fill="F8F9FA"/>
                <w:lang w:eastAsia="en-US"/>
              </w:rPr>
              <w:t>Домовицы</w:t>
            </w:r>
            <w:proofErr w:type="spellEnd"/>
          </w:p>
        </w:tc>
      </w:tr>
      <w:tr w:rsidR="00F86C41" w:rsidRPr="00F86C41" w:rsidTr="00F86C41">
        <w:trPr>
          <w:trHeight w:val="6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27.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37:19:014753:20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0.1 км севернее и северо-восточней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Фоминское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28.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37:19:014753:134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в районе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Фоминское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29.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37:19:000000:680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в районе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Фоминское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37:19:015801:575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СХПК "НИВА"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37:19:000000:250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в 100 м восточнее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Реньково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37:19:015817:194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юго-восточнее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Реньково</w:t>
            </w:r>
            <w:proofErr w:type="spellEnd"/>
          </w:p>
        </w:tc>
      </w:tr>
      <w:tr w:rsidR="00F86C41" w:rsidRPr="00F86C41" w:rsidTr="00F86C41">
        <w:trPr>
          <w:trHeight w:val="6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37:19:000000:264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муниципальный район,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Фурмановское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участковое сельское лесничество, (расположен на землях бывшего СХПК "Нива"), кварталы: 1,2,3,6 части кв. 4,5,7,8</w:t>
            </w:r>
          </w:p>
        </w:tc>
      </w:tr>
      <w:tr w:rsidR="00F86C41" w:rsidRPr="00F86C41" w:rsidTr="00F86C41">
        <w:trPr>
          <w:trHeight w:val="72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37:19:015817:4 в составе ЕЗП 37:19:000000:214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72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37:19:015801:381 в составе ЕЗП 37:19:000000:214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72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36.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37:19:015801:383 в составе ЕЗП 37:19:000000:214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72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37.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37:19:015801:384 в составе ЕЗП 37:19:000000:214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72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38.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37:19:015801:7 в составе ЕЗП 37:19:000000:214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86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39.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37:19:015801:6 в составе ЕЗП 37:19:000000:214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40.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37:19:000000:390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севернее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Никульское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41.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37:19:015801:461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северо-восточней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Никульское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42.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37:19:015826:29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</w:t>
            </w:r>
            <w:r w:rsidRPr="00F86C41">
              <w:rPr>
                <w:rFonts w:eastAsiaTheme="minorHAns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43.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37:19:013820:6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в районе д. Бакшеево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44.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37:19:000000:411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Снетиново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45.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37:19:000000:412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р-н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д. Котово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46.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37:19:000000:29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(Колхоз "Россия"), СХПК "Восход"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47.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37:19:000000:262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муниципальный район,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Фурмановское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участковое сельское лесничество, (расположен на землях бывшего СХПК «Восход»), части кв. 2,3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48.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37:19:000000:259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муниципальный район,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Фурмановское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участковое сельское лесничество, (расположен на землях бывшего МУП пл. с-з «Заря»), квартал 1, части кв. 2,3,5,6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49.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37:19:000000:128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50.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37:19:000000:127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51.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(колхоз "Путь Ленина"), СХПК "Колос"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52.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37:19:000000:134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53.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37:19:000000:261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муниципальный район,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Фурмановское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участковое сельское лесничество, (расположен на землях бывшего СХПК "Колос"), кварталы: 1, части кв. 3,4,5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54.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СХПК "Нива" (колхоз "Заветы Ленина")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55.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37:19:000000:129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56.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37:19:000000:686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57.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37:19:000000:263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муниципальный район,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Фурмановское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участковое сельское лесничество, (расположен на землях бывшего СХПК "Нива"), часть кв. 4,5,7,8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58.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37:19:015801:1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район, д. 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Вондога</w:t>
            </w:r>
            <w:proofErr w:type="spellEnd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дом отдыха "</w:t>
            </w:r>
            <w:proofErr w:type="spellStart"/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Игнатовский</w:t>
            </w:r>
            <w:proofErr w:type="spellEnd"/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59.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37:19:13820:334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shd w:val="clear" w:color="auto" w:fill="F8F9FA"/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F86C41">
              <w:rPr>
                <w:rFonts w:eastAsiaTheme="minorHAnsi"/>
                <w:sz w:val="16"/>
                <w:szCs w:val="16"/>
                <w:shd w:val="clear" w:color="auto" w:fill="F8F9FA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sz w:val="16"/>
                <w:szCs w:val="16"/>
                <w:shd w:val="clear" w:color="auto" w:fill="F8F9FA"/>
                <w:lang w:eastAsia="en-US"/>
              </w:rPr>
              <w:t xml:space="preserve"> район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60.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37:19:000000:94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shd w:val="clear" w:color="auto" w:fill="F8F9FA"/>
                <w:lang w:eastAsia="en-US"/>
              </w:rPr>
              <w:t xml:space="preserve">обл. Ивановская, р-н </w:t>
            </w:r>
            <w:proofErr w:type="spellStart"/>
            <w:r w:rsidRPr="00F86C41">
              <w:rPr>
                <w:rFonts w:eastAsiaTheme="minorHAnsi"/>
                <w:sz w:val="16"/>
                <w:szCs w:val="16"/>
                <w:shd w:val="clear" w:color="auto" w:fill="F8F9FA"/>
                <w:lang w:eastAsia="en-US"/>
              </w:rPr>
              <w:t>Фурмановский</w:t>
            </w:r>
            <w:proofErr w:type="spellEnd"/>
            <w:r w:rsidRPr="00F86C41">
              <w:rPr>
                <w:rFonts w:eastAsiaTheme="minorHAnsi"/>
                <w:sz w:val="16"/>
                <w:szCs w:val="16"/>
                <w:shd w:val="clear" w:color="auto" w:fill="F8F9FA"/>
                <w:lang w:eastAsia="en-US"/>
              </w:rPr>
              <w:t xml:space="preserve">, ВЛ 6 </w:t>
            </w:r>
            <w:proofErr w:type="spellStart"/>
            <w:r w:rsidRPr="00F86C41">
              <w:rPr>
                <w:rFonts w:eastAsiaTheme="minorHAnsi"/>
                <w:sz w:val="16"/>
                <w:szCs w:val="16"/>
                <w:shd w:val="clear" w:color="auto" w:fill="F8F9FA"/>
                <w:lang w:eastAsia="en-US"/>
              </w:rPr>
              <w:t>кВ</w:t>
            </w:r>
            <w:proofErr w:type="spellEnd"/>
            <w:r w:rsidRPr="00F86C41">
              <w:rPr>
                <w:rFonts w:eastAsiaTheme="minorHAnsi"/>
                <w:sz w:val="16"/>
                <w:szCs w:val="16"/>
                <w:shd w:val="clear" w:color="auto" w:fill="F8F9FA"/>
                <w:lang w:eastAsia="en-US"/>
              </w:rPr>
              <w:t xml:space="preserve"> №623 от ПС "Фурманов-3" (</w:t>
            </w:r>
            <w:proofErr w:type="spellStart"/>
            <w:r w:rsidRPr="00F86C41">
              <w:rPr>
                <w:rFonts w:eastAsiaTheme="minorHAnsi"/>
                <w:sz w:val="16"/>
                <w:szCs w:val="16"/>
                <w:shd w:val="clear" w:color="auto" w:fill="F8F9FA"/>
                <w:lang w:eastAsia="en-US"/>
              </w:rPr>
              <w:t>ПС"Темп</w:t>
            </w:r>
            <w:proofErr w:type="spellEnd"/>
            <w:r w:rsidRPr="00F86C41">
              <w:rPr>
                <w:rFonts w:eastAsiaTheme="minorHAnsi"/>
                <w:sz w:val="16"/>
                <w:szCs w:val="16"/>
                <w:shd w:val="clear" w:color="auto" w:fill="F8F9FA"/>
                <w:lang w:eastAsia="en-US"/>
              </w:rPr>
              <w:t>")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61.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37:19:013820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62.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37:19:013831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63.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37:19:013833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64.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37:19:014738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65.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66.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37:19:014603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67.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37:19:014601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68.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37:19:014602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69.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70.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37:19:015602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71.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37:19:015504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72.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37:19:015501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73.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74.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75.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37:19:015822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76.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37:19:015701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77.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78.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79.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37:19:013835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80.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37:19:014703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81.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37:19:014502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83.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37:19:014501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84.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85.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86.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87.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37:19:014743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88.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89.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37:19:015601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90.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</w:tc>
      </w:tr>
      <w:tr w:rsidR="00F86C41" w:rsidRPr="00F86C41" w:rsidTr="00F86C41">
        <w:trPr>
          <w:trHeight w:val="4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sz w:val="16"/>
                <w:szCs w:val="16"/>
                <w:lang w:eastAsia="en-US"/>
              </w:rPr>
              <w:t>91.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37:19:015801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86C4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Ивановская область</w:t>
            </w:r>
          </w:p>
          <w:p w:rsidR="00F86C41" w:rsidRPr="00F86C41" w:rsidRDefault="00F86C41" w:rsidP="00F86C4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86C41" w:rsidRDefault="00F86C41" w:rsidP="00376C0B">
      <w:pPr>
        <w:jc w:val="center"/>
        <w:rPr>
          <w:rFonts w:eastAsia="Calibri"/>
          <w:lang w:eastAsia="en-US"/>
        </w:rPr>
      </w:pPr>
    </w:p>
    <w:p w:rsidR="002054C2" w:rsidRPr="002054C2" w:rsidRDefault="002054C2" w:rsidP="002054C2">
      <w:pPr>
        <w:ind w:firstLine="708"/>
        <w:jc w:val="both"/>
        <w:rPr>
          <w:rFonts w:eastAsia="Calibri"/>
          <w:iCs/>
          <w:lang w:eastAsia="en-US"/>
        </w:rPr>
      </w:pPr>
      <w:r w:rsidRPr="002054C2">
        <w:rPr>
          <w:rFonts w:eastAsia="Calibri"/>
          <w:iCs/>
          <w:lang w:eastAsia="en-US"/>
        </w:rPr>
        <w:t xml:space="preserve">Заинтересованные лица могут ознакомиться с поступившим ходатайством об установлении публичного сервитута и прилагаемыми к нему документам, подать заявления </w:t>
      </w:r>
      <w:proofErr w:type="gramStart"/>
      <w:r w:rsidRPr="002054C2">
        <w:rPr>
          <w:rFonts w:eastAsia="Calibri"/>
          <w:iCs/>
          <w:lang w:eastAsia="en-US"/>
        </w:rPr>
        <w:t>об  учете</w:t>
      </w:r>
      <w:proofErr w:type="gramEnd"/>
      <w:r w:rsidRPr="002054C2">
        <w:rPr>
          <w:rFonts w:eastAsia="Calibri"/>
          <w:iCs/>
          <w:lang w:eastAsia="en-US"/>
        </w:rPr>
        <w:t xml:space="preserve">  прав  на земельные  участки  по  адресу:  Ивановская   область,   г.   Фурманов, ул. Социалистическая, д. 15, </w:t>
      </w:r>
      <w:proofErr w:type="spellStart"/>
      <w:r w:rsidRPr="002054C2">
        <w:rPr>
          <w:rFonts w:eastAsia="Calibri"/>
          <w:iCs/>
          <w:lang w:eastAsia="en-US"/>
        </w:rPr>
        <w:t>каб</w:t>
      </w:r>
      <w:proofErr w:type="spellEnd"/>
      <w:r w:rsidRPr="002054C2">
        <w:rPr>
          <w:rFonts w:eastAsia="Calibri"/>
          <w:iCs/>
          <w:lang w:eastAsia="en-US"/>
        </w:rPr>
        <w:t xml:space="preserve">. 29А в рабочие дни с 8-15 до 17-15 в течении 15 дней с даты опубликования настоящего сообщения. </w:t>
      </w:r>
    </w:p>
    <w:p w:rsidR="002054C2" w:rsidRPr="002054C2" w:rsidRDefault="002054C2" w:rsidP="002054C2">
      <w:pPr>
        <w:ind w:firstLine="708"/>
        <w:jc w:val="both"/>
        <w:rPr>
          <w:rFonts w:eastAsia="Calibri"/>
          <w:iCs/>
          <w:lang w:eastAsia="en-US"/>
        </w:rPr>
      </w:pPr>
      <w:r w:rsidRPr="002054C2">
        <w:rPr>
          <w:rFonts w:eastAsia="Calibri"/>
          <w:iCs/>
          <w:lang w:eastAsia="en-US"/>
        </w:rPr>
        <w:t>Контактный телефон: (49341) 2-27-58, 8 (901) 039-13-63.</w:t>
      </w:r>
    </w:p>
    <w:p w:rsidR="002054C2" w:rsidRPr="002054C2" w:rsidRDefault="002054C2" w:rsidP="002054C2">
      <w:pPr>
        <w:ind w:firstLine="708"/>
        <w:jc w:val="both"/>
        <w:rPr>
          <w:rFonts w:eastAsia="Calibri"/>
          <w:iCs/>
          <w:lang w:eastAsia="en-US"/>
        </w:rPr>
      </w:pPr>
      <w:r w:rsidRPr="002054C2">
        <w:rPr>
          <w:rFonts w:eastAsia="Calibri"/>
          <w:iCs/>
          <w:lang w:eastAsia="en-US"/>
        </w:rPr>
        <w:t>Официальные сайты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сервитута: http://furmanov.su.</w:t>
      </w:r>
    </w:p>
    <w:p w:rsidR="002054C2" w:rsidRPr="002054C2" w:rsidRDefault="002054C2" w:rsidP="002054C2">
      <w:pPr>
        <w:ind w:firstLine="708"/>
        <w:jc w:val="both"/>
        <w:rPr>
          <w:rFonts w:eastAsia="Calibri"/>
          <w:iCs/>
          <w:lang w:eastAsia="en-US"/>
        </w:rPr>
      </w:pPr>
      <w:r w:rsidRPr="002054C2">
        <w:rPr>
          <w:rFonts w:eastAsia="Calibri"/>
          <w:iCs/>
          <w:lang w:eastAsia="en-US"/>
        </w:rPr>
        <w:t xml:space="preserve">Правила землепользования и застройки </w:t>
      </w:r>
      <w:proofErr w:type="spellStart"/>
      <w:r w:rsidRPr="002054C2">
        <w:rPr>
          <w:rFonts w:eastAsia="Calibri"/>
          <w:iCs/>
          <w:lang w:eastAsia="en-US"/>
        </w:rPr>
        <w:t>Фурмановского</w:t>
      </w:r>
      <w:proofErr w:type="spellEnd"/>
      <w:r w:rsidRPr="002054C2">
        <w:rPr>
          <w:rFonts w:eastAsia="Calibri"/>
          <w:iCs/>
          <w:lang w:eastAsia="en-US"/>
        </w:rPr>
        <w:t xml:space="preserve"> городского поселения утверждены Решением Совета </w:t>
      </w:r>
      <w:proofErr w:type="spellStart"/>
      <w:r w:rsidRPr="002054C2">
        <w:rPr>
          <w:rFonts w:eastAsia="Calibri"/>
          <w:iCs/>
          <w:lang w:eastAsia="en-US"/>
        </w:rPr>
        <w:t>Фурмановского</w:t>
      </w:r>
      <w:proofErr w:type="spellEnd"/>
      <w:r w:rsidRPr="002054C2">
        <w:rPr>
          <w:rFonts w:eastAsia="Calibri"/>
          <w:iCs/>
          <w:lang w:eastAsia="en-US"/>
        </w:rPr>
        <w:t xml:space="preserve"> городского поселения </w:t>
      </w:r>
      <w:proofErr w:type="spellStart"/>
      <w:r w:rsidRPr="002054C2">
        <w:rPr>
          <w:rFonts w:eastAsia="Calibri"/>
          <w:iCs/>
          <w:lang w:eastAsia="en-US"/>
        </w:rPr>
        <w:t>Фурмановского</w:t>
      </w:r>
      <w:proofErr w:type="spellEnd"/>
      <w:r w:rsidRPr="002054C2">
        <w:rPr>
          <w:rFonts w:eastAsia="Calibri"/>
          <w:iCs/>
          <w:lang w:eastAsia="en-US"/>
        </w:rPr>
        <w:t xml:space="preserve"> муниципального района Ивановской области от 22.12.2009 № 97.</w:t>
      </w:r>
    </w:p>
    <w:p w:rsidR="00376C0B" w:rsidRDefault="002054C2" w:rsidP="002054C2">
      <w:pPr>
        <w:ind w:firstLine="708"/>
        <w:jc w:val="both"/>
        <w:rPr>
          <w:b/>
          <w:sz w:val="28"/>
          <w:szCs w:val="28"/>
        </w:rPr>
      </w:pPr>
      <w:r w:rsidRPr="002054C2">
        <w:rPr>
          <w:rFonts w:eastAsia="Calibri"/>
          <w:iCs/>
          <w:lang w:eastAsia="en-US"/>
        </w:rPr>
        <w:t>Официальные сайты в информационно-телекоммуникационной сети «Интернет», на которых размещаются утвержденные документы территориального планирования: http://furmanov.su, https://fgistp/economy.gov.ru.</w:t>
      </w:r>
    </w:p>
    <w:sectPr w:rsidR="00376C0B" w:rsidSect="00C460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170"/>
    <w:multiLevelType w:val="hybridMultilevel"/>
    <w:tmpl w:val="B7001AFA"/>
    <w:lvl w:ilvl="0" w:tplc="A7E2FDF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934D18"/>
    <w:multiLevelType w:val="multilevel"/>
    <w:tmpl w:val="7F7A0E9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2A8432E0"/>
    <w:multiLevelType w:val="hybridMultilevel"/>
    <w:tmpl w:val="CFBE2C54"/>
    <w:lvl w:ilvl="0" w:tplc="7EC49FF4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36046"/>
    <w:multiLevelType w:val="hybridMultilevel"/>
    <w:tmpl w:val="9B7451E4"/>
    <w:lvl w:ilvl="0" w:tplc="FC88B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C8D1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4F30CA"/>
    <w:multiLevelType w:val="hybridMultilevel"/>
    <w:tmpl w:val="C100BA0C"/>
    <w:lvl w:ilvl="0" w:tplc="943C3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C5"/>
    <w:rsid w:val="00020E38"/>
    <w:rsid w:val="00023411"/>
    <w:rsid w:val="000310C7"/>
    <w:rsid w:val="0003306C"/>
    <w:rsid w:val="00033F44"/>
    <w:rsid w:val="000415E0"/>
    <w:rsid w:val="000424C5"/>
    <w:rsid w:val="000438EB"/>
    <w:rsid w:val="000439F7"/>
    <w:rsid w:val="00043D59"/>
    <w:rsid w:val="00051A2D"/>
    <w:rsid w:val="00052321"/>
    <w:rsid w:val="00063F29"/>
    <w:rsid w:val="000653D0"/>
    <w:rsid w:val="00065BF8"/>
    <w:rsid w:val="000739F2"/>
    <w:rsid w:val="00077860"/>
    <w:rsid w:val="0009119B"/>
    <w:rsid w:val="00095654"/>
    <w:rsid w:val="000A18BE"/>
    <w:rsid w:val="000A317E"/>
    <w:rsid w:val="000C03E8"/>
    <w:rsid w:val="000C168D"/>
    <w:rsid w:val="000C2F78"/>
    <w:rsid w:val="000D0B2A"/>
    <w:rsid w:val="000D1D22"/>
    <w:rsid w:val="000D4BC9"/>
    <w:rsid w:val="000D5920"/>
    <w:rsid w:val="000D6875"/>
    <w:rsid w:val="000D7702"/>
    <w:rsid w:val="000E0BF1"/>
    <w:rsid w:val="000E0D1C"/>
    <w:rsid w:val="000E201D"/>
    <w:rsid w:val="000E5D1A"/>
    <w:rsid w:val="000F241D"/>
    <w:rsid w:val="000F25B3"/>
    <w:rsid w:val="000F6090"/>
    <w:rsid w:val="001038D2"/>
    <w:rsid w:val="00110DF7"/>
    <w:rsid w:val="00111002"/>
    <w:rsid w:val="00116987"/>
    <w:rsid w:val="00116C62"/>
    <w:rsid w:val="00122F01"/>
    <w:rsid w:val="0012573D"/>
    <w:rsid w:val="00126162"/>
    <w:rsid w:val="001350C2"/>
    <w:rsid w:val="001468AB"/>
    <w:rsid w:val="001530FF"/>
    <w:rsid w:val="00153323"/>
    <w:rsid w:val="0015486E"/>
    <w:rsid w:val="001552B2"/>
    <w:rsid w:val="00157AE9"/>
    <w:rsid w:val="00165325"/>
    <w:rsid w:val="00165AC6"/>
    <w:rsid w:val="00173FB1"/>
    <w:rsid w:val="0018484B"/>
    <w:rsid w:val="001938BB"/>
    <w:rsid w:val="00197300"/>
    <w:rsid w:val="001A2946"/>
    <w:rsid w:val="001A3DF5"/>
    <w:rsid w:val="001A6324"/>
    <w:rsid w:val="001A662E"/>
    <w:rsid w:val="001B3106"/>
    <w:rsid w:val="001D1556"/>
    <w:rsid w:val="001D5D89"/>
    <w:rsid w:val="001E4FFB"/>
    <w:rsid w:val="001E65C2"/>
    <w:rsid w:val="001F0520"/>
    <w:rsid w:val="001F2352"/>
    <w:rsid w:val="00203842"/>
    <w:rsid w:val="002054C2"/>
    <w:rsid w:val="0020590E"/>
    <w:rsid w:val="00207F1F"/>
    <w:rsid w:val="00217358"/>
    <w:rsid w:val="00217436"/>
    <w:rsid w:val="00230EF1"/>
    <w:rsid w:val="0023661B"/>
    <w:rsid w:val="00250097"/>
    <w:rsid w:val="002524EA"/>
    <w:rsid w:val="0026334E"/>
    <w:rsid w:val="00263C2E"/>
    <w:rsid w:val="00263C62"/>
    <w:rsid w:val="00276C19"/>
    <w:rsid w:val="00281887"/>
    <w:rsid w:val="00283F8B"/>
    <w:rsid w:val="002845A2"/>
    <w:rsid w:val="00292575"/>
    <w:rsid w:val="00293606"/>
    <w:rsid w:val="002B0DA8"/>
    <w:rsid w:val="002B6403"/>
    <w:rsid w:val="002C1FA4"/>
    <w:rsid w:val="002C2444"/>
    <w:rsid w:val="002C49F6"/>
    <w:rsid w:val="002C6E15"/>
    <w:rsid w:val="002D44A3"/>
    <w:rsid w:val="002D4EE2"/>
    <w:rsid w:val="002D4F58"/>
    <w:rsid w:val="002D62D3"/>
    <w:rsid w:val="002E1AD7"/>
    <w:rsid w:val="002E6376"/>
    <w:rsid w:val="002F6D82"/>
    <w:rsid w:val="00302C34"/>
    <w:rsid w:val="00312A65"/>
    <w:rsid w:val="00315E02"/>
    <w:rsid w:val="003171BA"/>
    <w:rsid w:val="00320CD9"/>
    <w:rsid w:val="003254F6"/>
    <w:rsid w:val="00330975"/>
    <w:rsid w:val="00333090"/>
    <w:rsid w:val="00336BAA"/>
    <w:rsid w:val="00346BE1"/>
    <w:rsid w:val="00347FD5"/>
    <w:rsid w:val="0035332A"/>
    <w:rsid w:val="00356E3A"/>
    <w:rsid w:val="00360AE1"/>
    <w:rsid w:val="00366E5E"/>
    <w:rsid w:val="003727C6"/>
    <w:rsid w:val="00375491"/>
    <w:rsid w:val="00376C0B"/>
    <w:rsid w:val="0038778E"/>
    <w:rsid w:val="00387DB7"/>
    <w:rsid w:val="00392A0C"/>
    <w:rsid w:val="00397C1B"/>
    <w:rsid w:val="003A0C87"/>
    <w:rsid w:val="003B4E0E"/>
    <w:rsid w:val="003C3DE9"/>
    <w:rsid w:val="003C4F65"/>
    <w:rsid w:val="003C6A2A"/>
    <w:rsid w:val="003D71F1"/>
    <w:rsid w:val="003D76B6"/>
    <w:rsid w:val="003E0BB4"/>
    <w:rsid w:val="003F5B8B"/>
    <w:rsid w:val="00400236"/>
    <w:rsid w:val="00402DCD"/>
    <w:rsid w:val="00404D55"/>
    <w:rsid w:val="004071BC"/>
    <w:rsid w:val="00420DB2"/>
    <w:rsid w:val="00425379"/>
    <w:rsid w:val="0043153B"/>
    <w:rsid w:val="00434A33"/>
    <w:rsid w:val="00440E52"/>
    <w:rsid w:val="00443D45"/>
    <w:rsid w:val="00444795"/>
    <w:rsid w:val="00444A75"/>
    <w:rsid w:val="00451F6B"/>
    <w:rsid w:val="00453D9F"/>
    <w:rsid w:val="004548DB"/>
    <w:rsid w:val="0046221C"/>
    <w:rsid w:val="004648D1"/>
    <w:rsid w:val="00472FB5"/>
    <w:rsid w:val="00473BC5"/>
    <w:rsid w:val="00474CAE"/>
    <w:rsid w:val="00477AC5"/>
    <w:rsid w:val="00480517"/>
    <w:rsid w:val="00483E8D"/>
    <w:rsid w:val="0049168F"/>
    <w:rsid w:val="004972BA"/>
    <w:rsid w:val="00497956"/>
    <w:rsid w:val="004B2DEE"/>
    <w:rsid w:val="004C20E1"/>
    <w:rsid w:val="004C6194"/>
    <w:rsid w:val="004D0563"/>
    <w:rsid w:val="004D3BB5"/>
    <w:rsid w:val="004F05C8"/>
    <w:rsid w:val="004F1191"/>
    <w:rsid w:val="005035B5"/>
    <w:rsid w:val="005059A0"/>
    <w:rsid w:val="0051170F"/>
    <w:rsid w:val="00511E8D"/>
    <w:rsid w:val="00514CF0"/>
    <w:rsid w:val="00515675"/>
    <w:rsid w:val="005240F0"/>
    <w:rsid w:val="00525710"/>
    <w:rsid w:val="00526877"/>
    <w:rsid w:val="00527353"/>
    <w:rsid w:val="00537E34"/>
    <w:rsid w:val="00542CD9"/>
    <w:rsid w:val="005474B9"/>
    <w:rsid w:val="00561490"/>
    <w:rsid w:val="00562160"/>
    <w:rsid w:val="00563A8B"/>
    <w:rsid w:val="0057604C"/>
    <w:rsid w:val="0058411C"/>
    <w:rsid w:val="005852B6"/>
    <w:rsid w:val="00591ACD"/>
    <w:rsid w:val="005A3533"/>
    <w:rsid w:val="005A62EB"/>
    <w:rsid w:val="005A6354"/>
    <w:rsid w:val="005A7B3E"/>
    <w:rsid w:val="005B4E9F"/>
    <w:rsid w:val="005B60C5"/>
    <w:rsid w:val="005C482F"/>
    <w:rsid w:val="005D7D9B"/>
    <w:rsid w:val="005E3086"/>
    <w:rsid w:val="005F0E72"/>
    <w:rsid w:val="005F29A9"/>
    <w:rsid w:val="005F7173"/>
    <w:rsid w:val="00601DFA"/>
    <w:rsid w:val="00614516"/>
    <w:rsid w:val="006365B5"/>
    <w:rsid w:val="00636E1D"/>
    <w:rsid w:val="00640273"/>
    <w:rsid w:val="00641BAD"/>
    <w:rsid w:val="006427B7"/>
    <w:rsid w:val="00645FFB"/>
    <w:rsid w:val="00652726"/>
    <w:rsid w:val="00655B2E"/>
    <w:rsid w:val="006671AD"/>
    <w:rsid w:val="00672D54"/>
    <w:rsid w:val="006731A8"/>
    <w:rsid w:val="00675FCE"/>
    <w:rsid w:val="006776FB"/>
    <w:rsid w:val="00690E21"/>
    <w:rsid w:val="00692A67"/>
    <w:rsid w:val="00693208"/>
    <w:rsid w:val="00697FA1"/>
    <w:rsid w:val="006B2492"/>
    <w:rsid w:val="006B4BF0"/>
    <w:rsid w:val="006B4E6B"/>
    <w:rsid w:val="006B5971"/>
    <w:rsid w:val="006C2218"/>
    <w:rsid w:val="006C4807"/>
    <w:rsid w:val="006D1FFB"/>
    <w:rsid w:val="006D7DF9"/>
    <w:rsid w:val="006F2BAB"/>
    <w:rsid w:val="00702DDC"/>
    <w:rsid w:val="0071610C"/>
    <w:rsid w:val="00733315"/>
    <w:rsid w:val="00753AA2"/>
    <w:rsid w:val="00755781"/>
    <w:rsid w:val="00762BCA"/>
    <w:rsid w:val="00765109"/>
    <w:rsid w:val="0076562D"/>
    <w:rsid w:val="00776529"/>
    <w:rsid w:val="00780722"/>
    <w:rsid w:val="007940B2"/>
    <w:rsid w:val="00794D41"/>
    <w:rsid w:val="007A15C1"/>
    <w:rsid w:val="007A5629"/>
    <w:rsid w:val="007A7ECB"/>
    <w:rsid w:val="007B45F9"/>
    <w:rsid w:val="007B6974"/>
    <w:rsid w:val="007C5CFB"/>
    <w:rsid w:val="007C6262"/>
    <w:rsid w:val="007D1A98"/>
    <w:rsid w:val="007D233A"/>
    <w:rsid w:val="007D4764"/>
    <w:rsid w:val="007D7D53"/>
    <w:rsid w:val="007F1921"/>
    <w:rsid w:val="007F5538"/>
    <w:rsid w:val="008013D1"/>
    <w:rsid w:val="00805AED"/>
    <w:rsid w:val="00817F2B"/>
    <w:rsid w:val="008260CB"/>
    <w:rsid w:val="00834C1E"/>
    <w:rsid w:val="00843D56"/>
    <w:rsid w:val="00843FCB"/>
    <w:rsid w:val="00845305"/>
    <w:rsid w:val="00851871"/>
    <w:rsid w:val="00853895"/>
    <w:rsid w:val="00870F00"/>
    <w:rsid w:val="0087477E"/>
    <w:rsid w:val="00876936"/>
    <w:rsid w:val="008868ED"/>
    <w:rsid w:val="008914C0"/>
    <w:rsid w:val="0089556D"/>
    <w:rsid w:val="008A1F84"/>
    <w:rsid w:val="008A4788"/>
    <w:rsid w:val="008B561F"/>
    <w:rsid w:val="008D0A88"/>
    <w:rsid w:val="008E15EE"/>
    <w:rsid w:val="008F2FB2"/>
    <w:rsid w:val="008F76D8"/>
    <w:rsid w:val="00913E5A"/>
    <w:rsid w:val="00914907"/>
    <w:rsid w:val="009161CD"/>
    <w:rsid w:val="00926DAF"/>
    <w:rsid w:val="00930A8B"/>
    <w:rsid w:val="00931EF2"/>
    <w:rsid w:val="0093660F"/>
    <w:rsid w:val="00942ED3"/>
    <w:rsid w:val="00943736"/>
    <w:rsid w:val="00953F8C"/>
    <w:rsid w:val="00963000"/>
    <w:rsid w:val="0097010F"/>
    <w:rsid w:val="009747A2"/>
    <w:rsid w:val="00975A87"/>
    <w:rsid w:val="00983F53"/>
    <w:rsid w:val="009961CE"/>
    <w:rsid w:val="009C7E57"/>
    <w:rsid w:val="009E03F4"/>
    <w:rsid w:val="009E297D"/>
    <w:rsid w:val="009E4338"/>
    <w:rsid w:val="009F217F"/>
    <w:rsid w:val="009F4777"/>
    <w:rsid w:val="009F7E77"/>
    <w:rsid w:val="00A00936"/>
    <w:rsid w:val="00A058DE"/>
    <w:rsid w:val="00A077C6"/>
    <w:rsid w:val="00A30D4B"/>
    <w:rsid w:val="00A36C27"/>
    <w:rsid w:val="00A41081"/>
    <w:rsid w:val="00A43E73"/>
    <w:rsid w:val="00A44FC2"/>
    <w:rsid w:val="00A657D5"/>
    <w:rsid w:val="00A665F9"/>
    <w:rsid w:val="00A81396"/>
    <w:rsid w:val="00A86A3C"/>
    <w:rsid w:val="00A9530B"/>
    <w:rsid w:val="00AA0441"/>
    <w:rsid w:val="00AB263F"/>
    <w:rsid w:val="00AB2681"/>
    <w:rsid w:val="00AC464A"/>
    <w:rsid w:val="00AD1189"/>
    <w:rsid w:val="00AD44B7"/>
    <w:rsid w:val="00AE1256"/>
    <w:rsid w:val="00AE16E9"/>
    <w:rsid w:val="00AE2863"/>
    <w:rsid w:val="00AE5B83"/>
    <w:rsid w:val="00AF0651"/>
    <w:rsid w:val="00AF424B"/>
    <w:rsid w:val="00AF7CAB"/>
    <w:rsid w:val="00B00AFE"/>
    <w:rsid w:val="00B043D6"/>
    <w:rsid w:val="00B047B9"/>
    <w:rsid w:val="00B048CB"/>
    <w:rsid w:val="00B13E72"/>
    <w:rsid w:val="00B22AE0"/>
    <w:rsid w:val="00B351E8"/>
    <w:rsid w:val="00B56F4E"/>
    <w:rsid w:val="00B62339"/>
    <w:rsid w:val="00B64186"/>
    <w:rsid w:val="00B75266"/>
    <w:rsid w:val="00B767A3"/>
    <w:rsid w:val="00B7739B"/>
    <w:rsid w:val="00B77B50"/>
    <w:rsid w:val="00B83F0B"/>
    <w:rsid w:val="00B855B8"/>
    <w:rsid w:val="00B95C54"/>
    <w:rsid w:val="00B97B86"/>
    <w:rsid w:val="00B97FA3"/>
    <w:rsid w:val="00BA0B77"/>
    <w:rsid w:val="00BA11FE"/>
    <w:rsid w:val="00BA1305"/>
    <w:rsid w:val="00BA1802"/>
    <w:rsid w:val="00BA35D1"/>
    <w:rsid w:val="00BA3961"/>
    <w:rsid w:val="00BA6B0E"/>
    <w:rsid w:val="00BB63F9"/>
    <w:rsid w:val="00BC1B5A"/>
    <w:rsid w:val="00BE0B5C"/>
    <w:rsid w:val="00BE4021"/>
    <w:rsid w:val="00BE406C"/>
    <w:rsid w:val="00BE4B9C"/>
    <w:rsid w:val="00BF3E3B"/>
    <w:rsid w:val="00BF4EED"/>
    <w:rsid w:val="00C035C5"/>
    <w:rsid w:val="00C1126D"/>
    <w:rsid w:val="00C120AD"/>
    <w:rsid w:val="00C20670"/>
    <w:rsid w:val="00C21313"/>
    <w:rsid w:val="00C30E4D"/>
    <w:rsid w:val="00C36B14"/>
    <w:rsid w:val="00C436F9"/>
    <w:rsid w:val="00C44EA7"/>
    <w:rsid w:val="00C4604C"/>
    <w:rsid w:val="00C54226"/>
    <w:rsid w:val="00C5479C"/>
    <w:rsid w:val="00C6326D"/>
    <w:rsid w:val="00C73615"/>
    <w:rsid w:val="00C760C7"/>
    <w:rsid w:val="00C77859"/>
    <w:rsid w:val="00C82B7C"/>
    <w:rsid w:val="00C9104B"/>
    <w:rsid w:val="00C916D9"/>
    <w:rsid w:val="00CA2488"/>
    <w:rsid w:val="00CB0479"/>
    <w:rsid w:val="00CB1981"/>
    <w:rsid w:val="00CB56F4"/>
    <w:rsid w:val="00CC4522"/>
    <w:rsid w:val="00CC5A44"/>
    <w:rsid w:val="00CC7217"/>
    <w:rsid w:val="00CD302F"/>
    <w:rsid w:val="00CE796B"/>
    <w:rsid w:val="00CF2C11"/>
    <w:rsid w:val="00CF400A"/>
    <w:rsid w:val="00D00A7C"/>
    <w:rsid w:val="00D02020"/>
    <w:rsid w:val="00D028E2"/>
    <w:rsid w:val="00D030CB"/>
    <w:rsid w:val="00D12822"/>
    <w:rsid w:val="00D2457D"/>
    <w:rsid w:val="00D3503E"/>
    <w:rsid w:val="00D42797"/>
    <w:rsid w:val="00D55990"/>
    <w:rsid w:val="00D5615F"/>
    <w:rsid w:val="00D65311"/>
    <w:rsid w:val="00D9066A"/>
    <w:rsid w:val="00D90FA5"/>
    <w:rsid w:val="00D92836"/>
    <w:rsid w:val="00D9294E"/>
    <w:rsid w:val="00DA3221"/>
    <w:rsid w:val="00DB4886"/>
    <w:rsid w:val="00DC0E05"/>
    <w:rsid w:val="00DC12BA"/>
    <w:rsid w:val="00DC1BC9"/>
    <w:rsid w:val="00DC2E71"/>
    <w:rsid w:val="00DD2684"/>
    <w:rsid w:val="00DD3626"/>
    <w:rsid w:val="00DD4F69"/>
    <w:rsid w:val="00E01E4E"/>
    <w:rsid w:val="00E06D8F"/>
    <w:rsid w:val="00E070AB"/>
    <w:rsid w:val="00E35268"/>
    <w:rsid w:val="00E41123"/>
    <w:rsid w:val="00E44769"/>
    <w:rsid w:val="00E4486F"/>
    <w:rsid w:val="00E60B89"/>
    <w:rsid w:val="00E62A7D"/>
    <w:rsid w:val="00E62E86"/>
    <w:rsid w:val="00E6611A"/>
    <w:rsid w:val="00E72248"/>
    <w:rsid w:val="00E8299B"/>
    <w:rsid w:val="00E8673C"/>
    <w:rsid w:val="00E9144C"/>
    <w:rsid w:val="00E92E79"/>
    <w:rsid w:val="00EA2151"/>
    <w:rsid w:val="00EA29B9"/>
    <w:rsid w:val="00EA418B"/>
    <w:rsid w:val="00EB59BC"/>
    <w:rsid w:val="00ED3CC4"/>
    <w:rsid w:val="00ED769A"/>
    <w:rsid w:val="00EF05B7"/>
    <w:rsid w:val="00EF0FAD"/>
    <w:rsid w:val="00F02CA1"/>
    <w:rsid w:val="00F0451E"/>
    <w:rsid w:val="00F13450"/>
    <w:rsid w:val="00F15D53"/>
    <w:rsid w:val="00F252D9"/>
    <w:rsid w:val="00F30904"/>
    <w:rsid w:val="00F44B59"/>
    <w:rsid w:val="00F654B7"/>
    <w:rsid w:val="00F75B33"/>
    <w:rsid w:val="00F7629F"/>
    <w:rsid w:val="00F82C34"/>
    <w:rsid w:val="00F86C41"/>
    <w:rsid w:val="00F87D31"/>
    <w:rsid w:val="00FA293D"/>
    <w:rsid w:val="00FA348F"/>
    <w:rsid w:val="00FA3881"/>
    <w:rsid w:val="00FA39FC"/>
    <w:rsid w:val="00FA4BE9"/>
    <w:rsid w:val="00FA5D0E"/>
    <w:rsid w:val="00FA7CC8"/>
    <w:rsid w:val="00FB73E1"/>
    <w:rsid w:val="00FB7BEA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F23654-7095-41DC-9D19-0936E213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DC"/>
    <w:rPr>
      <w:sz w:val="24"/>
      <w:szCs w:val="24"/>
    </w:rPr>
  </w:style>
  <w:style w:type="paragraph" w:styleId="1">
    <w:name w:val="heading 1"/>
    <w:basedOn w:val="a"/>
    <w:next w:val="a"/>
    <w:qFormat/>
    <w:rsid w:val="005B60C5"/>
    <w:pPr>
      <w:keepNext/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629F"/>
    <w:pPr>
      <w:jc w:val="both"/>
    </w:pPr>
    <w:rPr>
      <w:szCs w:val="20"/>
    </w:rPr>
  </w:style>
  <w:style w:type="paragraph" w:styleId="a4">
    <w:name w:val="Body Text Indent"/>
    <w:basedOn w:val="a"/>
    <w:rsid w:val="00780722"/>
    <w:pPr>
      <w:spacing w:after="120"/>
      <w:ind w:left="283"/>
    </w:pPr>
  </w:style>
  <w:style w:type="paragraph" w:styleId="a5">
    <w:name w:val="Title"/>
    <w:basedOn w:val="a"/>
    <w:qFormat/>
    <w:rsid w:val="00780722"/>
    <w:pPr>
      <w:jc w:val="center"/>
    </w:pPr>
    <w:rPr>
      <w:b/>
      <w:bCs/>
      <w:sz w:val="32"/>
      <w:szCs w:val="20"/>
    </w:rPr>
  </w:style>
  <w:style w:type="paragraph" w:styleId="a6">
    <w:name w:val="Balloon Text"/>
    <w:basedOn w:val="a"/>
    <w:semiHidden/>
    <w:rsid w:val="005F7173"/>
    <w:rPr>
      <w:rFonts w:ascii="Tahoma" w:hAnsi="Tahoma" w:cs="Tahoma"/>
      <w:sz w:val="16"/>
      <w:szCs w:val="16"/>
    </w:rPr>
  </w:style>
  <w:style w:type="character" w:styleId="a7">
    <w:name w:val="Hyperlink"/>
    <w:rsid w:val="006D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3BC1-F842-4E26-887D-F47BB18A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Links>
    <vt:vector size="24" baseType="variant">
      <vt:variant>
        <vt:i4>655387</vt:i4>
      </vt:variant>
      <vt:variant>
        <vt:i4>9</vt:i4>
      </vt:variant>
      <vt:variant>
        <vt:i4>0</vt:i4>
      </vt:variant>
      <vt:variant>
        <vt:i4>5</vt:i4>
      </vt:variant>
      <vt:variant>
        <vt:lpwstr>https://fgistp/economy.gov.ru</vt:lpwstr>
      </vt:variant>
      <vt:variant>
        <vt:lpwstr/>
      </vt:variant>
      <vt:variant>
        <vt:i4>6946938</vt:i4>
      </vt:variant>
      <vt:variant>
        <vt:i4>6</vt:i4>
      </vt:variant>
      <vt:variant>
        <vt:i4>0</vt:i4>
      </vt:variant>
      <vt:variant>
        <vt:i4>5</vt:i4>
      </vt:variant>
      <vt:variant>
        <vt:lpwstr>http://furmanov.su/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http://admduliapino.ru/</vt:lpwstr>
      </vt:variant>
      <vt:variant>
        <vt:lpwstr/>
      </vt:variant>
      <vt:variant>
        <vt:i4>6946938</vt:i4>
      </vt:variant>
      <vt:variant>
        <vt:i4>0</vt:i4>
      </vt:variant>
      <vt:variant>
        <vt:i4>0</vt:i4>
      </vt:variant>
      <vt:variant>
        <vt:i4>5</vt:i4>
      </vt:variant>
      <vt:variant>
        <vt:lpwstr>http://furmanov.su/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29a</cp:lastModifiedBy>
  <cp:revision>8</cp:revision>
  <cp:lastPrinted>2022-02-10T12:25:00Z</cp:lastPrinted>
  <dcterms:created xsi:type="dcterms:W3CDTF">2023-11-28T13:50:00Z</dcterms:created>
  <dcterms:modified xsi:type="dcterms:W3CDTF">2023-11-29T12:05:00Z</dcterms:modified>
</cp:coreProperties>
</file>